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hAnsi="Times New Roman" w:eastAsia="楷体_GB2312" w:cs="Times New Roman"/>
          <w:sz w:val="72"/>
          <w:szCs w:val="72"/>
          <w:lang w:val="en-US" w:eastAsia="zh-CN"/>
        </w:rPr>
      </w:pPr>
      <w:r>
        <w:rPr>
          <w:rFonts w:hint="eastAsia" w:ascii="楷体_GB2312" w:hAnsi="Times New Roman" w:eastAsia="楷体_GB2312" w:cs="Times New Roman"/>
          <w:sz w:val="72"/>
          <w:szCs w:val="72"/>
          <w:lang w:val="en-US" w:eastAsia="zh-CN"/>
        </w:rPr>
        <w:t>云南省中医中药研究院</w:t>
      </w:r>
    </w:p>
    <w:p>
      <w:pPr>
        <w:jc w:val="center"/>
        <w:rPr>
          <w:rFonts w:hint="eastAsia" w:ascii="楷体_GB2312" w:hAnsi="Times New Roman" w:eastAsia="楷体_GB2312" w:cs="Times New Roman"/>
          <w:sz w:val="84"/>
          <w:szCs w:val="84"/>
        </w:rPr>
      </w:pPr>
      <w:r>
        <w:rPr>
          <w:rFonts w:hint="eastAsia" w:ascii="楷体_GB2312" w:eastAsia="楷体_GB2312" w:cs="Times New Roman"/>
          <w:sz w:val="72"/>
          <w:szCs w:val="72"/>
          <w:lang w:val="en-US" w:eastAsia="zh-CN"/>
        </w:rPr>
        <w:t>院内项目询价通知</w:t>
      </w: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u w:val="single"/>
        </w:rPr>
      </w:pPr>
      <w:r>
        <w:rPr>
          <w:rFonts w:hint="eastAsia" w:ascii="楷体_GB2312" w:hAnsi="宋体" w:eastAsia="楷体_GB2312"/>
          <w:sz w:val="36"/>
          <w:szCs w:val="36"/>
        </w:rPr>
        <w:t>项目名称：</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 xml:space="preserve">      电子图书采购</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 xml:space="preserve"> </w:t>
      </w:r>
      <w:bookmarkStart w:id="1" w:name="_GoBack"/>
      <w:bookmarkEnd w:id="1"/>
      <w:r>
        <w:rPr>
          <w:rFonts w:hint="eastAsia" w:ascii="楷体_GB2312" w:hAnsi="宋体" w:eastAsia="楷体_GB2312"/>
          <w:sz w:val="36"/>
          <w:szCs w:val="36"/>
          <w:u w:val="single"/>
        </w:rPr>
        <w:t xml:space="preserve">    </w:t>
      </w:r>
    </w:p>
    <w:p>
      <w:pPr>
        <w:spacing w:line="360" w:lineRule="auto"/>
        <w:rPr>
          <w:rFonts w:hint="eastAsia" w:ascii="楷体_GB2312" w:hAnsi="宋体" w:eastAsia="楷体_GB2312"/>
          <w:sz w:val="36"/>
          <w:szCs w:val="36"/>
          <w:u w:val="single"/>
        </w:rPr>
      </w:pPr>
      <w:r>
        <w:rPr>
          <w:rFonts w:hint="eastAsia" w:ascii="楷体_GB2312" w:hAnsi="宋体" w:eastAsia="楷体_GB2312"/>
          <w:sz w:val="36"/>
          <w:szCs w:val="36"/>
          <w:lang w:val="en-US" w:eastAsia="zh-CN"/>
        </w:rPr>
        <w:t>项目科室</w:t>
      </w:r>
      <w:r>
        <w:rPr>
          <w:rFonts w:hint="eastAsia" w:ascii="楷体_GB2312" w:hAnsi="宋体" w:eastAsia="楷体_GB2312"/>
          <w:sz w:val="36"/>
          <w:szCs w:val="36"/>
        </w:rPr>
        <w:t>：</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 xml:space="preserve"> 民族民间医药研究中心     </w:t>
      </w:r>
      <w:r>
        <w:rPr>
          <w:rFonts w:hint="eastAsia" w:ascii="楷体_GB2312" w:hAnsi="宋体" w:eastAsia="楷体_GB2312"/>
          <w:sz w:val="36"/>
          <w:szCs w:val="36"/>
          <w:u w:val="single"/>
        </w:rPr>
        <w:t xml:space="preserve"> </w:t>
      </w:r>
    </w:p>
    <w:p>
      <w:pPr>
        <w:spacing w:line="360" w:lineRule="auto"/>
        <w:rPr>
          <w:rFonts w:hint="eastAsia" w:ascii="楷体_GB2312" w:hAnsi="宋体" w:eastAsia="楷体_GB2312"/>
          <w:sz w:val="36"/>
          <w:szCs w:val="36"/>
          <w:u w:val="single"/>
        </w:rPr>
      </w:pPr>
      <w:r>
        <w:rPr>
          <w:rFonts w:hint="eastAsia" w:ascii="楷体_GB2312" w:hAnsi="宋体" w:eastAsia="楷体_GB2312"/>
          <w:sz w:val="36"/>
          <w:szCs w:val="36"/>
          <w:lang w:val="en-US" w:eastAsia="zh-CN"/>
        </w:rPr>
        <w:t>科室负责人</w:t>
      </w:r>
      <w:r>
        <w:rPr>
          <w:rFonts w:hint="eastAsia" w:ascii="楷体_GB2312" w:hAnsi="宋体" w:eastAsia="楷体_GB2312"/>
          <w:sz w:val="36"/>
          <w:szCs w:val="36"/>
        </w:rPr>
        <w:t>：</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 xml:space="preserve">    倪凯</w:t>
      </w:r>
      <w:r>
        <w:rPr>
          <w:rFonts w:hint="eastAsia" w:ascii="楷体_GB2312" w:hAnsi="宋体" w:eastAsia="楷体_GB2312"/>
          <w:sz w:val="36"/>
          <w:szCs w:val="36"/>
          <w:u w:val="single"/>
        </w:rPr>
        <w:t xml:space="preserve">     </w:t>
      </w:r>
    </w:p>
    <w:p>
      <w:pPr>
        <w:rPr>
          <w:rFonts w:hint="eastAsia" w:ascii="楷体_GB2312" w:hAnsi="宋体" w:eastAsia="楷体_GB2312"/>
          <w:sz w:val="36"/>
          <w:szCs w:val="36"/>
        </w:rPr>
      </w:pPr>
      <w:r>
        <w:rPr>
          <w:rFonts w:hint="eastAsia" w:ascii="楷体_GB2312" w:hAnsi="宋体" w:eastAsia="楷体_GB2312"/>
          <w:sz w:val="36"/>
          <w:szCs w:val="36"/>
        </w:rPr>
        <w:t>发放日期：</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2022</w:t>
      </w:r>
      <w:r>
        <w:rPr>
          <w:rFonts w:hint="eastAsia" w:ascii="楷体_GB2312" w:hAnsi="宋体" w:eastAsia="楷体_GB2312"/>
          <w:sz w:val="36"/>
          <w:szCs w:val="36"/>
          <w:u w:val="single"/>
        </w:rPr>
        <w:t xml:space="preserve"> </w:t>
      </w:r>
      <w:r>
        <w:rPr>
          <w:rFonts w:hint="eastAsia" w:ascii="楷体_GB2312" w:hAnsi="宋体" w:eastAsia="楷体_GB2312"/>
          <w:sz w:val="36"/>
          <w:szCs w:val="36"/>
        </w:rPr>
        <w:t>年</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6</w:t>
      </w:r>
      <w:r>
        <w:rPr>
          <w:rFonts w:hint="eastAsia" w:ascii="楷体_GB2312" w:hAnsi="宋体" w:eastAsia="楷体_GB2312"/>
          <w:sz w:val="36"/>
          <w:szCs w:val="36"/>
          <w:u w:val="single"/>
        </w:rPr>
        <w:t xml:space="preserve"> </w:t>
      </w:r>
      <w:r>
        <w:rPr>
          <w:rFonts w:hint="eastAsia" w:ascii="楷体_GB2312" w:hAnsi="宋体" w:eastAsia="楷体_GB2312"/>
          <w:sz w:val="36"/>
          <w:szCs w:val="36"/>
        </w:rPr>
        <w:t>月</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15</w:t>
      </w:r>
      <w:r>
        <w:rPr>
          <w:rFonts w:hint="eastAsia" w:ascii="楷体_GB2312" w:hAnsi="宋体" w:eastAsia="楷体_GB2312"/>
          <w:sz w:val="36"/>
          <w:szCs w:val="36"/>
          <w:u w:val="single"/>
        </w:rPr>
        <w:t xml:space="preserve"> </w:t>
      </w:r>
      <w:r>
        <w:rPr>
          <w:rFonts w:hint="eastAsia" w:ascii="楷体_GB2312" w:hAnsi="宋体" w:eastAsia="楷体_GB2312"/>
          <w:sz w:val="36"/>
          <w:szCs w:val="36"/>
        </w:rPr>
        <w:t>日</w:t>
      </w:r>
    </w:p>
    <w:p>
      <w:pPr>
        <w:sectPr>
          <w:pgSz w:w="11906" w:h="16838"/>
          <w:pgMar w:top="1440" w:right="1800" w:bottom="1440" w:left="1800" w:header="851" w:footer="992" w:gutter="0"/>
          <w:cols w:space="425" w:num="1"/>
          <w:docGrid w:type="lines" w:linePitch="312" w:charSpace="0"/>
        </w:sectPr>
      </w:pPr>
    </w:p>
    <w:p>
      <w:pPr>
        <w:jc w:val="center"/>
        <w:rPr>
          <w:rFonts w:hint="eastAsia" w:ascii="黑体" w:hAnsi="宋体" w:eastAsia="黑体"/>
          <w:sz w:val="32"/>
          <w:szCs w:val="32"/>
        </w:rPr>
      </w:pPr>
      <w:r>
        <w:rPr>
          <w:rFonts w:hint="eastAsia" w:ascii="黑体" w:hAnsi="宋体" w:eastAsia="黑体"/>
          <w:sz w:val="32"/>
          <w:szCs w:val="32"/>
          <w:lang w:val="en-US" w:eastAsia="zh-CN"/>
        </w:rPr>
        <w:t>第一章  询价</w:t>
      </w:r>
      <w:r>
        <w:rPr>
          <w:rFonts w:hint="eastAsia" w:ascii="黑体" w:hAnsi="宋体" w:eastAsia="黑体"/>
          <w:sz w:val="32"/>
          <w:szCs w:val="32"/>
        </w:rPr>
        <w:t>邀请</w:t>
      </w:r>
    </w:p>
    <w:p>
      <w:pPr>
        <w:spacing w:line="360" w:lineRule="auto"/>
        <w:ind w:left="-315" w:firstLine="800" w:firstLineChars="25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u w:val="none"/>
          <w:lang w:val="en-US" w:eastAsia="zh-CN"/>
        </w:rPr>
        <w:t>根据《云南省中医中药研究院采购管理办法（试行）》</w:t>
      </w:r>
      <w:r>
        <w:rPr>
          <w:rFonts w:hint="eastAsia" w:ascii="方正仿宋_GBK" w:hAnsi="方正仿宋_GBK" w:eastAsia="方正仿宋_GBK" w:cs="方正仿宋_GBK"/>
          <w:sz w:val="32"/>
          <w:szCs w:val="32"/>
          <w:lang w:val="zh-CN"/>
        </w:rPr>
        <w:t>，对</w:t>
      </w:r>
      <w:r>
        <w:rPr>
          <w:rFonts w:hint="eastAsia" w:ascii="方正仿宋_GBK" w:hAnsi="方正仿宋_GBK" w:eastAsia="方正仿宋_GBK" w:cs="方正仿宋_GBK"/>
          <w:sz w:val="32"/>
          <w:szCs w:val="32"/>
          <w:u w:val="single"/>
          <w:lang w:val="en-US" w:eastAsia="zh-CN"/>
        </w:rPr>
        <w:t xml:space="preserve"> 电子图书采购 </w:t>
      </w:r>
      <w:r>
        <w:rPr>
          <w:rFonts w:hint="eastAsia" w:ascii="方正仿宋_GBK" w:hAnsi="方正仿宋_GBK" w:eastAsia="方正仿宋_GBK" w:cs="方正仿宋_GBK"/>
          <w:sz w:val="32"/>
          <w:szCs w:val="32"/>
          <w:lang w:val="zh-CN"/>
        </w:rPr>
        <w:t>（项目名称）采用</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lang w:val="zh-CN"/>
        </w:rPr>
        <w:t>方式发包，项目资金来源</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财政性资金</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，资金落实情况</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已落实</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。现邀请合格的</w:t>
      </w:r>
      <w:r>
        <w:rPr>
          <w:rFonts w:hint="eastAsia" w:ascii="方正仿宋_GBK" w:hAnsi="方正仿宋_GBK" w:eastAsia="方正仿宋_GBK" w:cs="方正仿宋_GBK"/>
          <w:sz w:val="32"/>
          <w:szCs w:val="32"/>
          <w:lang w:val="en-US" w:eastAsia="zh-CN"/>
        </w:rPr>
        <w:t>供应</w:t>
      </w:r>
      <w:r>
        <w:rPr>
          <w:rFonts w:hint="eastAsia" w:ascii="方正仿宋_GBK" w:hAnsi="方正仿宋_GBK" w:eastAsia="方正仿宋_GBK" w:cs="方正仿宋_GBK"/>
          <w:sz w:val="32"/>
          <w:szCs w:val="32"/>
          <w:lang w:val="zh-CN"/>
        </w:rPr>
        <w:t>商参加报价。</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项目编号：</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szyycg2022014</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 xml:space="preserve"> </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项目名称：</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电子图书采购</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 xml:space="preserve"> </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u w:val="single"/>
          <w:lang w:val="zh-CN"/>
        </w:rPr>
      </w:pPr>
      <w:r>
        <w:rPr>
          <w:rFonts w:hint="eastAsia" w:ascii="方正仿宋_GBK" w:hAnsi="方正仿宋_GBK" w:eastAsia="方正仿宋_GBK" w:cs="方正仿宋_GBK"/>
          <w:sz w:val="32"/>
          <w:szCs w:val="32"/>
          <w:lang w:val="en-US" w:eastAsia="zh-CN"/>
        </w:rPr>
        <w:t>项目预算金额：</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70000.00元</w:t>
      </w:r>
      <w:r>
        <w:rPr>
          <w:rFonts w:hint="eastAsia" w:ascii="方正仿宋_GBK" w:hAnsi="方正仿宋_GBK" w:eastAsia="方正仿宋_GBK" w:cs="方正仿宋_GBK"/>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响应性文件份数：</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sz w:val="32"/>
          <w:szCs w:val="32"/>
          <w:lang w:val="zh-CN"/>
        </w:rPr>
        <w:t>递交响应性文件截止时间：</w:t>
      </w:r>
      <w:r>
        <w:rPr>
          <w:rFonts w:hint="eastAsia" w:ascii="方正仿宋_GBK" w:hAnsi="方正仿宋_GBK" w:eastAsia="方正仿宋_GBK" w:cs="方正仿宋_GBK"/>
          <w:sz w:val="32"/>
          <w:szCs w:val="32"/>
          <w:u w:val="single"/>
          <w:lang w:val="en-US" w:eastAsia="zh-CN"/>
        </w:rPr>
        <w:t>2022</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6</w:t>
      </w:r>
      <w:r>
        <w:rPr>
          <w:rFonts w:hint="eastAsia" w:ascii="方正仿宋_GBK" w:hAnsi="方正仿宋_GBK" w:eastAsia="方正仿宋_GBK" w:cs="方正仿宋_GBK"/>
          <w:color w:val="000000"/>
          <w:sz w:val="32"/>
          <w:szCs w:val="32"/>
          <w:lang w:val="zh-CN"/>
        </w:rPr>
        <w:t>月</w:t>
      </w:r>
      <w:r>
        <w:rPr>
          <w:rFonts w:hint="eastAsia" w:ascii="方正仿宋_GBK" w:hAnsi="方正仿宋_GBK" w:eastAsia="方正仿宋_GBK" w:cs="方正仿宋_GBK"/>
          <w:color w:val="000000"/>
          <w:sz w:val="32"/>
          <w:szCs w:val="32"/>
          <w:u w:val="single"/>
          <w:lang w:val="en-US" w:eastAsia="zh-CN"/>
        </w:rPr>
        <w:t>21</w:t>
      </w:r>
      <w:r>
        <w:rPr>
          <w:rFonts w:hint="eastAsia" w:ascii="方正仿宋_GBK" w:hAnsi="方正仿宋_GBK" w:eastAsia="方正仿宋_GBK" w:cs="方正仿宋_GBK"/>
          <w:color w:val="000000"/>
          <w:sz w:val="32"/>
          <w:szCs w:val="32"/>
          <w:lang w:val="zh-CN"/>
        </w:rPr>
        <w:t>日</w:t>
      </w:r>
      <w:r>
        <w:rPr>
          <w:rFonts w:hint="eastAsia" w:ascii="方正仿宋_GBK" w:hAnsi="方正仿宋_GBK" w:eastAsia="方正仿宋_GBK" w:cs="方正仿宋_GBK"/>
          <w:color w:val="000000"/>
          <w:sz w:val="32"/>
          <w:szCs w:val="32"/>
          <w:u w:val="single"/>
          <w:lang w:val="en-US" w:eastAsia="zh-CN"/>
        </w:rPr>
        <w:t>10</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00</w:t>
      </w:r>
      <w:r>
        <w:rPr>
          <w:rFonts w:hint="eastAsia" w:ascii="方正仿宋_GBK" w:hAnsi="方正仿宋_GBK" w:eastAsia="方正仿宋_GBK" w:cs="方正仿宋_GBK"/>
          <w:color w:val="000000"/>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zh-CN"/>
        </w:rPr>
        <w:t>递交地点：</w:t>
      </w:r>
      <w:r>
        <w:rPr>
          <w:rFonts w:hint="eastAsia" w:ascii="方正仿宋_GBK" w:hAnsi="方正仿宋_GBK" w:eastAsia="方正仿宋_GBK" w:cs="方正仿宋_GBK"/>
          <w:color w:val="000000"/>
          <w:sz w:val="32"/>
          <w:szCs w:val="32"/>
          <w:u w:val="single"/>
          <w:lang w:val="zh-CN"/>
        </w:rPr>
        <w:t xml:space="preserve"> </w:t>
      </w:r>
      <w:r>
        <w:rPr>
          <w:rFonts w:hint="eastAsia" w:ascii="仿宋" w:hAnsi="仿宋" w:eastAsia="仿宋" w:cs="仿宋"/>
          <w:sz w:val="32"/>
          <w:szCs w:val="32"/>
          <w:u w:val="single"/>
          <w:vertAlign w:val="baseline"/>
          <w:lang w:val="en-US" w:eastAsia="zh-CN"/>
        </w:rPr>
        <w:t>云南省昆明市五华区五台路2号408室</w:t>
      </w:r>
      <w:r>
        <w:rPr>
          <w:rFonts w:hint="eastAsia" w:ascii="方正仿宋_GBK" w:hAnsi="方正仿宋_GBK" w:eastAsia="方正仿宋_GBK" w:cs="方正仿宋_GBK"/>
          <w:color w:val="000000"/>
          <w:sz w:val="32"/>
          <w:szCs w:val="32"/>
          <w:u w:val="single"/>
          <w:lang w:val="zh-CN"/>
        </w:rPr>
        <w:t xml:space="preserve"> </w:t>
      </w:r>
      <w:r>
        <w:rPr>
          <w:rFonts w:hint="eastAsia" w:ascii="方正仿宋_GBK" w:hAnsi="方正仿宋_GBK" w:eastAsia="方正仿宋_GBK" w:cs="方正仿宋_GBK"/>
          <w:color w:val="00000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响应性文件接收人：</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陈果</w:t>
      </w:r>
      <w:r>
        <w:rPr>
          <w:rFonts w:hint="eastAsia" w:ascii="方正仿宋_GBK" w:hAnsi="方正仿宋_GBK" w:eastAsia="方正仿宋_GBK" w:cs="方正仿宋_GBK"/>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开启</w:t>
      </w:r>
      <w:r>
        <w:rPr>
          <w:rFonts w:hint="eastAsia" w:ascii="方正仿宋_GBK" w:hAnsi="方正仿宋_GBK" w:eastAsia="方正仿宋_GBK" w:cs="方正仿宋_GBK"/>
          <w:color w:val="000000"/>
          <w:sz w:val="32"/>
          <w:szCs w:val="32"/>
          <w:lang w:val="zh-CN"/>
        </w:rPr>
        <w:t>时间：</w:t>
      </w:r>
      <w:r>
        <w:rPr>
          <w:rFonts w:hint="eastAsia" w:ascii="方正仿宋_GBK" w:hAnsi="方正仿宋_GBK" w:eastAsia="方正仿宋_GBK" w:cs="方正仿宋_GBK"/>
          <w:sz w:val="32"/>
          <w:szCs w:val="32"/>
          <w:u w:val="single"/>
          <w:lang w:val="en-US" w:eastAsia="zh-CN"/>
        </w:rPr>
        <w:t>2022</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6</w:t>
      </w:r>
      <w:r>
        <w:rPr>
          <w:rFonts w:hint="eastAsia" w:ascii="方正仿宋_GBK" w:hAnsi="方正仿宋_GBK" w:eastAsia="方正仿宋_GBK" w:cs="方正仿宋_GBK"/>
          <w:color w:val="000000"/>
          <w:sz w:val="32"/>
          <w:szCs w:val="32"/>
          <w:lang w:val="zh-CN"/>
        </w:rPr>
        <w:t>月</w:t>
      </w:r>
      <w:r>
        <w:rPr>
          <w:rFonts w:hint="eastAsia" w:ascii="方正仿宋_GBK" w:hAnsi="方正仿宋_GBK" w:eastAsia="方正仿宋_GBK" w:cs="方正仿宋_GBK"/>
          <w:color w:val="000000"/>
          <w:sz w:val="32"/>
          <w:szCs w:val="32"/>
          <w:u w:val="single"/>
          <w:lang w:val="en-US" w:eastAsia="zh-CN"/>
        </w:rPr>
        <w:t>21</w:t>
      </w:r>
      <w:r>
        <w:rPr>
          <w:rFonts w:hint="eastAsia" w:ascii="方正仿宋_GBK" w:hAnsi="方正仿宋_GBK" w:eastAsia="方正仿宋_GBK" w:cs="方正仿宋_GBK"/>
          <w:color w:val="000000"/>
          <w:sz w:val="32"/>
          <w:szCs w:val="32"/>
          <w:lang w:val="zh-CN"/>
        </w:rPr>
        <w:t>日</w:t>
      </w:r>
      <w:r>
        <w:rPr>
          <w:rFonts w:hint="eastAsia" w:ascii="方正仿宋_GBK" w:hAnsi="方正仿宋_GBK" w:eastAsia="方正仿宋_GBK" w:cs="方正仿宋_GBK"/>
          <w:color w:val="000000"/>
          <w:sz w:val="32"/>
          <w:szCs w:val="32"/>
          <w:u w:val="single"/>
          <w:lang w:val="en-US" w:eastAsia="zh-CN"/>
        </w:rPr>
        <w:t>10</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开启</w:t>
      </w:r>
      <w:r>
        <w:rPr>
          <w:rFonts w:hint="eastAsia" w:ascii="方正仿宋_GBK" w:hAnsi="方正仿宋_GBK" w:eastAsia="方正仿宋_GBK" w:cs="方正仿宋_GBK"/>
          <w:color w:val="000000"/>
          <w:sz w:val="32"/>
          <w:szCs w:val="32"/>
          <w:lang w:val="zh-CN"/>
        </w:rPr>
        <w:t>地点：</w:t>
      </w:r>
      <w:r>
        <w:rPr>
          <w:rFonts w:hint="eastAsia" w:ascii="方正仿宋_GBK" w:hAnsi="方正仿宋_GBK" w:eastAsia="方正仿宋_GBK" w:cs="方正仿宋_GBK"/>
          <w:color w:val="000000"/>
          <w:sz w:val="32"/>
          <w:szCs w:val="32"/>
          <w:u w:val="single"/>
          <w:lang w:val="zh-CN"/>
        </w:rPr>
        <w:t xml:space="preserve">   </w:t>
      </w:r>
      <w:r>
        <w:rPr>
          <w:rFonts w:hint="eastAsia" w:ascii="仿宋" w:hAnsi="仿宋" w:eastAsia="仿宋" w:cs="仿宋"/>
          <w:sz w:val="32"/>
          <w:szCs w:val="32"/>
          <w:u w:val="single"/>
          <w:vertAlign w:val="baseline"/>
          <w:lang w:val="en-US" w:eastAsia="zh-CN"/>
        </w:rPr>
        <w:t>龙泉路办公区3楼会议室</w:t>
      </w:r>
      <w:r>
        <w:rPr>
          <w:rFonts w:hint="eastAsia" w:ascii="方正仿宋_GBK" w:hAnsi="方正仿宋_GBK" w:eastAsia="方正仿宋_GBK" w:cs="方正仿宋_GBK"/>
          <w:color w:val="000000"/>
          <w:sz w:val="32"/>
          <w:szCs w:val="32"/>
          <w:u w:val="single"/>
          <w:lang w:val="zh-CN"/>
        </w:rPr>
        <w:t xml:space="preserve">    </w:t>
      </w:r>
      <w:r>
        <w:rPr>
          <w:rFonts w:hint="eastAsia" w:ascii="方正仿宋_GBK" w:hAnsi="方正仿宋_GBK" w:eastAsia="方正仿宋_GBK" w:cs="方正仿宋_GBK"/>
          <w:color w:val="000000"/>
          <w:sz w:val="32"/>
          <w:szCs w:val="32"/>
          <w:lang w:val="zh-CN"/>
        </w:rPr>
        <w:t>。</w:t>
      </w:r>
    </w:p>
    <w:p>
      <w:pPr>
        <w:autoSpaceDE w:val="0"/>
        <w:autoSpaceDN w:val="0"/>
        <w:adjustRightInd w:val="0"/>
        <w:spacing w:line="360" w:lineRule="auto"/>
        <w:rPr>
          <w:rFonts w:hint="eastAsia" w:ascii="方正仿宋_GBK" w:hAnsi="方正仿宋_GBK" w:eastAsia="方正仿宋_GBK" w:cs="方正仿宋_GBK"/>
          <w:sz w:val="32"/>
          <w:szCs w:val="32"/>
          <w:lang w:val="zh-CN"/>
        </w:rPr>
      </w:pPr>
    </w:p>
    <w:p>
      <w:pPr>
        <w:autoSpaceDE w:val="0"/>
        <w:autoSpaceDN w:val="0"/>
        <w:adjustRightInd w:val="0"/>
        <w:spacing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rPr>
        <w:t>联系人：</w:t>
      </w:r>
      <w:r>
        <w:rPr>
          <w:rFonts w:hint="eastAsia" w:ascii="方正仿宋_GBK" w:hAnsi="方正仿宋_GBK" w:eastAsia="方正仿宋_GBK" w:cs="方正仿宋_GBK"/>
          <w:sz w:val="32"/>
          <w:szCs w:val="32"/>
          <w:lang w:val="en-US" w:eastAsia="zh-CN"/>
        </w:rPr>
        <w:t>陈果</w:t>
      </w:r>
    </w:p>
    <w:p>
      <w:pPr>
        <w:autoSpaceDE w:val="0"/>
        <w:autoSpaceDN w:val="0"/>
        <w:adjustRightInd w:val="0"/>
        <w:spacing w:line="360" w:lineRule="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联系电话：</w:t>
      </w:r>
      <w:r>
        <w:rPr>
          <w:rFonts w:hint="eastAsia" w:ascii="方正仿宋_GBK" w:hAnsi="方正仿宋_GBK" w:eastAsia="方正仿宋_GBK" w:cs="方正仿宋_GBK"/>
          <w:sz w:val="32"/>
          <w:szCs w:val="32"/>
          <w:lang w:val="en-US" w:eastAsia="zh-CN"/>
        </w:rPr>
        <w:t>0871-65190525</w:t>
      </w:r>
      <w:r>
        <w:rPr>
          <w:rFonts w:hint="eastAsia" w:ascii="方正仿宋_GBK" w:hAnsi="方正仿宋_GBK" w:eastAsia="方正仿宋_GBK" w:cs="方正仿宋_GBK"/>
          <w:sz w:val="32"/>
          <w:szCs w:val="32"/>
          <w:lang w:val="zh-CN"/>
        </w:rPr>
        <w:t xml:space="preserve"> </w:t>
      </w:r>
    </w:p>
    <w:p>
      <w:pPr>
        <w:sectPr>
          <w:pgSz w:w="11906" w:h="16838"/>
          <w:pgMar w:top="1440" w:right="1800" w:bottom="1440" w:left="1800" w:header="851" w:footer="992" w:gutter="0"/>
          <w:cols w:space="425" w:num="1"/>
          <w:docGrid w:type="lines" w:linePitch="312" w:charSpace="0"/>
        </w:sectPr>
      </w:pPr>
    </w:p>
    <w:p>
      <w:pPr>
        <w:jc w:val="center"/>
        <w:rPr>
          <w:rFonts w:hint="eastAsia" w:ascii="黑体" w:hAnsi="宋体" w:eastAsia="黑体"/>
          <w:sz w:val="32"/>
          <w:szCs w:val="32"/>
        </w:rPr>
      </w:pPr>
      <w:r>
        <w:rPr>
          <w:rFonts w:hint="eastAsia" w:ascii="黑体" w:hAnsi="宋体" w:eastAsia="黑体"/>
          <w:sz w:val="32"/>
          <w:szCs w:val="32"/>
          <w:lang w:val="en-US" w:eastAsia="zh-CN"/>
        </w:rPr>
        <w:t>第二章  询价</w:t>
      </w:r>
      <w:r>
        <w:rPr>
          <w:rFonts w:hint="eastAsia" w:ascii="黑体" w:hAnsi="宋体" w:eastAsia="黑体"/>
          <w:sz w:val="32"/>
          <w:szCs w:val="32"/>
        </w:rPr>
        <w:t>须知</w:t>
      </w:r>
    </w:p>
    <w:p>
      <w:pPr>
        <w:rPr>
          <w:rFonts w:hint="default" w:ascii="方正仿宋_GBK" w:hAnsi="方正仿宋_GBK" w:eastAsia="方正仿宋_GBK" w:cs="方正仿宋_GBK"/>
          <w:sz w:val="28"/>
          <w:szCs w:val="28"/>
          <w:highlight w:val="yellow"/>
          <w:vertAlign w:val="baseline"/>
          <w:lang w:val="en-US" w:eastAsia="zh-CN"/>
        </w:rPr>
      </w:pPr>
      <w:r>
        <w:rPr>
          <w:rFonts w:hint="eastAsia" w:ascii="黑体" w:hAnsi="宋体" w:eastAsia="黑体"/>
          <w:sz w:val="28"/>
          <w:szCs w:val="28"/>
        </w:rPr>
        <w:t>一、</w:t>
      </w:r>
      <w:r>
        <w:rPr>
          <w:rFonts w:hint="eastAsia" w:ascii="黑体" w:hAnsi="宋体" w:eastAsia="黑体"/>
          <w:sz w:val="28"/>
          <w:szCs w:val="28"/>
          <w:lang w:val="en-US" w:eastAsia="zh-CN"/>
        </w:rPr>
        <w:t>采购需求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1、项目概况</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根据我院业务工作和科研工作需要，拟采购一批电子图书</w:t>
      </w:r>
      <w:r>
        <w:rPr>
          <w:rFonts w:hint="eastAsia" w:ascii="仿宋" w:hAnsi="仿宋" w:eastAsia="仿宋" w:cs="仿宋"/>
          <w:sz w:val="28"/>
          <w:szCs w:val="28"/>
          <w:lang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2、需执行的国家相关标准、行业标准及规范；</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所供图书要求按《中国图书馆分类法》分类，必须符合国家的标准，不得提供假冒、仿制、缺页、替代产品和无版权的电子图书，不得将一本图书进行拆分。</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所投产品须符合中华人民共和国关于版权、知识产权、网络传播权等相关法律规定，与此有关一切问题由供应商解决并承担相应责任。</w:t>
      </w:r>
    </w:p>
    <w:p>
      <w:pPr>
        <w:numPr>
          <w:ilvl w:val="0"/>
          <w:numId w:val="1"/>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质量及售后服务要求：</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采购的电子书因本地服务器损坏、病毒攻击、误删等多种因素影响而造成数据丢失的，供应商负责恢复电子书的数据。</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要求在云南有售后服务机构，出现问题随时解决。一般性的问题，提供7x24小时无间断服务，提供邮件、电话、在线客服等多种解决途径的问题答疑。</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4、电子书技术参数及性能要求：</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数字资源（电子书）要求：中标人保证采购的所有电子图书均为正式出版社发行的图书，没有盗用其他公</w:t>
      </w:r>
      <w:r>
        <w:rPr>
          <w:rFonts w:hint="eastAsia" w:ascii="仿宋" w:hAnsi="仿宋" w:eastAsia="仿宋" w:cs="仿宋"/>
          <w:sz w:val="28"/>
          <w:szCs w:val="28"/>
          <w:highlight w:val="none"/>
        </w:rPr>
        <w:t>司数据、技术、资料的不良记录。</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要求供应商提供的电子书根据</w:t>
      </w:r>
      <w:r>
        <w:rPr>
          <w:rFonts w:hint="eastAsia" w:ascii="仿宋" w:hAnsi="仿宋" w:eastAsia="仿宋" w:cs="仿宋"/>
          <w:sz w:val="28"/>
          <w:szCs w:val="28"/>
          <w:highlight w:val="none"/>
          <w:lang w:val="en-US" w:eastAsia="zh-CN"/>
        </w:rPr>
        <w:t>我院专业技术人员要求</w:t>
      </w:r>
      <w:r>
        <w:rPr>
          <w:rFonts w:hint="eastAsia" w:ascii="仿宋" w:hAnsi="仿宋" w:eastAsia="仿宋" w:cs="仿宋"/>
          <w:sz w:val="28"/>
          <w:szCs w:val="28"/>
          <w:highlight w:val="none"/>
        </w:rPr>
        <w:t>设置，提供的电子书格式为符合国家数字图书馆863计划标准PDG、PDF格式，电</w:t>
      </w:r>
      <w:r>
        <w:rPr>
          <w:rFonts w:hint="eastAsia" w:ascii="仿宋" w:hAnsi="仿宋" w:eastAsia="仿宋" w:cs="仿宋"/>
          <w:sz w:val="28"/>
          <w:szCs w:val="28"/>
        </w:rPr>
        <w:t>子图书图像遵循图书的原版原貌，文字差错率不高于万分之一。有完善的产品保护系统，能够通过相关的加密技术实现对数据的加密，保护采购方的数据安全，拥有满足科</w:t>
      </w:r>
      <w:r>
        <w:rPr>
          <w:rFonts w:hint="eastAsia" w:ascii="仿宋" w:hAnsi="仿宋" w:eastAsia="仿宋" w:cs="仿宋"/>
          <w:sz w:val="28"/>
          <w:szCs w:val="28"/>
          <w:highlight w:val="none"/>
        </w:rPr>
        <w:t>研要求的相应参考电子图书。</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采购的电子书需镜像到本地，永久服务于读者，采购的电子书可以整合到</w:t>
      </w:r>
      <w:r>
        <w:rPr>
          <w:rFonts w:hint="eastAsia" w:ascii="仿宋" w:hAnsi="仿宋" w:eastAsia="仿宋" w:cs="仿宋"/>
          <w:sz w:val="28"/>
          <w:szCs w:val="28"/>
          <w:highlight w:val="none"/>
          <w:lang w:val="en-US" w:eastAsia="zh-CN"/>
        </w:rPr>
        <w:t>我院</w:t>
      </w:r>
      <w:r>
        <w:rPr>
          <w:rFonts w:hint="eastAsia" w:ascii="仿宋" w:hAnsi="仿宋" w:eastAsia="仿宋" w:cs="仿宋"/>
          <w:sz w:val="28"/>
          <w:szCs w:val="28"/>
          <w:highlight w:val="none"/>
        </w:rPr>
        <w:t>图书馆管理系统中或在网站上提供电子书下载链接地址。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供应商供应的电子图书需支持安卓、IOS、触屏机等多终端移动设备阅读。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电子书应保持纸书原有的版式和原貌，高保真显示，越放大越清晰、并支持全文检索。</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为保证选书质量提供不低于100万种以上电子图书，涵盖中图法分类22个大类，提供选书程序和选书汇总软件进行汇总，供应商根据汇总书目提供电子图书。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知识产权：电子书均为正规出版社出版并经出版社电子版正式授权和个人授权许可的图书无数字版权问题或纠纷，具有出版社及相关作者授权。</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能与本单位现有的读秀知识库平台兼容，以实现电子图书资源统一管理。</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阅读借阅方式:支持PDF、HTML、纯文本格式在线阅读；提供配套图书阅览器，要求必须</w:t>
      </w:r>
      <w:r>
        <w:rPr>
          <w:rFonts w:hint="eastAsia" w:ascii="仿宋" w:hAnsi="仿宋" w:eastAsia="仿宋" w:cs="仿宋"/>
          <w:sz w:val="28"/>
          <w:szCs w:val="28"/>
          <w:highlight w:val="none"/>
        </w:rPr>
        <w:t>能看PDF格式电子图书；提供移动阅读，为满足移动端的使用需求，需支持移动端在线阅读和下载后离线阅读，移动端下的阅读需具备评论与分享功能，且分享途径不少于4种。</w:t>
      </w:r>
    </w:p>
    <w:p>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使用方式：本地镜像+远程包库。在</w:t>
      </w:r>
      <w:r>
        <w:rPr>
          <w:rFonts w:hint="eastAsia" w:ascii="仿宋" w:hAnsi="仿宋" w:eastAsia="仿宋" w:cs="仿宋"/>
          <w:sz w:val="28"/>
          <w:szCs w:val="28"/>
          <w:highlight w:val="none"/>
          <w:lang w:val="en-US" w:eastAsia="zh-CN"/>
        </w:rPr>
        <w:t>我院</w:t>
      </w:r>
      <w:r>
        <w:rPr>
          <w:rFonts w:hint="eastAsia" w:ascii="仿宋" w:hAnsi="仿宋" w:eastAsia="仿宋" w:cs="仿宋"/>
          <w:sz w:val="28"/>
          <w:szCs w:val="28"/>
          <w:highlight w:val="none"/>
        </w:rPr>
        <w:t>不具备镜像安装条件或硬件设备出现故障时，提供网上包库访问（网上访问应提供与</w:t>
      </w:r>
      <w:r>
        <w:rPr>
          <w:rFonts w:hint="eastAsia" w:ascii="仿宋" w:hAnsi="仿宋" w:eastAsia="仿宋" w:cs="仿宋"/>
          <w:sz w:val="28"/>
          <w:szCs w:val="28"/>
        </w:rPr>
        <w:t>本地镜像一致的服务）。</w:t>
      </w:r>
    </w:p>
    <w:p>
      <w:pPr>
        <w:ind w:firstLine="560" w:firstLineChars="200"/>
        <w:rPr>
          <w:rFonts w:cs="方正仿宋_GBK" w:asciiTheme="minorEastAsia" w:hAnsiTheme="minorEastAsia" w:eastAsiaTheme="minorEastAsia"/>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无副本限制、无并发数限制。</w:t>
      </w:r>
    </w:p>
    <w:p>
      <w:pPr>
        <w:rPr>
          <w:rFonts w:hint="eastAsia" w:ascii="黑体" w:hAnsi="宋体" w:eastAsia="黑体" w:cs="Times New Roman"/>
          <w:sz w:val="28"/>
          <w:szCs w:val="28"/>
          <w:lang w:val="en-US" w:eastAsia="zh-CN"/>
        </w:rPr>
      </w:pPr>
      <w:r>
        <w:rPr>
          <w:rFonts w:hint="eastAsia" w:ascii="黑体" w:hAnsi="宋体" w:eastAsia="黑体" w:cs="Times New Roman"/>
          <w:sz w:val="28"/>
          <w:szCs w:val="28"/>
          <w:lang w:val="en-US" w:eastAsia="zh-CN"/>
        </w:rPr>
        <w:t>二、供应商须知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项目名称</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电子图书采购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资金来源</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资金落实情况</w:t>
            </w:r>
          </w:p>
        </w:tc>
        <w:tc>
          <w:tcPr>
            <w:tcW w:w="6369" w:type="dxa"/>
            <w:shd w:val="clear" w:color="auto" w:fill="auto"/>
          </w:tcPr>
          <w:p>
            <w:pPr>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付款方式</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分包及成交规定</w:t>
            </w:r>
          </w:p>
        </w:tc>
        <w:tc>
          <w:tcPr>
            <w:tcW w:w="6369" w:type="dxa"/>
            <w:vAlign w:val="center"/>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sym w:font="Wingdings 2" w:char="0052"/>
            </w:r>
            <w:r>
              <w:rPr>
                <w:rFonts w:hint="eastAsia" w:ascii="方正仿宋_GBK" w:hAnsi="方正仿宋_GBK" w:eastAsia="方正仿宋_GBK" w:cs="方正仿宋_GBK"/>
                <w:sz w:val="28"/>
                <w:szCs w:val="28"/>
                <w:vertAlign w:val="baseline"/>
                <w:lang w:val="en-US" w:eastAsia="zh-CN"/>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供应商资格要求和资质条件、能力</w:t>
            </w:r>
          </w:p>
        </w:tc>
        <w:tc>
          <w:tcPr>
            <w:tcW w:w="6369" w:type="dxa"/>
          </w:tcPr>
          <w:p>
            <w:pPr>
              <w:numPr>
                <w:ilvl w:val="0"/>
                <w:numId w:val="0"/>
              </w:num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资质条件：具备独立完成本项目的营业范围、资质及同类项目实施经验。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是否接受联合体投标</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sym w:font="Wingdings 2" w:char="0052"/>
            </w:r>
            <w:r>
              <w:rPr>
                <w:rFonts w:hint="eastAsia" w:ascii="方正仿宋_GBK" w:hAnsi="方正仿宋_GBK" w:eastAsia="方正仿宋_GBK" w:cs="方正仿宋_GBK"/>
                <w:sz w:val="28"/>
                <w:szCs w:val="28"/>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供应商不得存在的其他情形</w:t>
            </w:r>
          </w:p>
        </w:tc>
        <w:tc>
          <w:tcPr>
            <w:tcW w:w="6369" w:type="dxa"/>
          </w:tcPr>
          <w:p>
            <w:pPr>
              <w:numPr>
                <w:ilvl w:val="0"/>
                <w:numId w:val="3"/>
              </w:num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单位负责人为同一人或者存在直接控股、管理关系的不同供应商，不得参加同一项下的政府采购活动；</w:t>
            </w:r>
          </w:p>
          <w:p>
            <w:pPr>
              <w:numPr>
                <w:ilvl w:val="0"/>
                <w:numId w:val="3"/>
              </w:num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为本项目提供整体设计、规范编制或者项目管理、监理、检测等服务的。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提交响应文件截止日期</w:t>
            </w:r>
          </w:p>
        </w:tc>
        <w:tc>
          <w:tcPr>
            <w:tcW w:w="6369" w:type="dxa"/>
            <w:vAlign w:val="center"/>
          </w:tcPr>
          <w:p>
            <w:pPr>
              <w:jc w:val="both"/>
              <w:rPr>
                <w:rFonts w:hint="default" w:ascii="方正仿宋_GBK" w:hAnsi="方正仿宋_GBK" w:eastAsia="方正仿宋_GBK" w:cs="方正仿宋_GBK"/>
                <w:sz w:val="28"/>
                <w:szCs w:val="28"/>
                <w:vertAlign w:val="baseline"/>
                <w:lang w:val="en-US" w:eastAsia="zh-CN"/>
              </w:rPr>
            </w:pPr>
            <w:r>
              <w:rPr>
                <w:rFonts w:hint="eastAsia" w:ascii="仿宋" w:hAnsi="仿宋" w:eastAsia="仿宋" w:cs="仿宋"/>
                <w:i w:val="0"/>
                <w:iCs w:val="0"/>
                <w:caps w:val="0"/>
                <w:color w:val="000000"/>
                <w:spacing w:val="0"/>
                <w:kern w:val="0"/>
                <w:sz w:val="28"/>
                <w:szCs w:val="28"/>
                <w:shd w:val="clear" w:fill="FFFFFF"/>
                <w:lang w:val="en-US" w:eastAsia="zh-CN" w:bidi="ar"/>
              </w:rPr>
              <w:t>2022</w:t>
            </w:r>
            <w:r>
              <w:rPr>
                <w:rFonts w:hint="eastAsia" w:ascii="仿宋" w:hAnsi="仿宋" w:eastAsia="仿宋" w:cs="仿宋"/>
                <w:i w:val="0"/>
                <w:iCs w:val="0"/>
                <w:caps w:val="0"/>
                <w:color w:val="000000"/>
                <w:spacing w:val="0"/>
                <w:kern w:val="0"/>
                <w:sz w:val="28"/>
                <w:szCs w:val="28"/>
                <w:shd w:val="clear" w:fill="FFFFFF"/>
                <w:lang w:val="zh-CN"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zh-CN" w:eastAsia="zh-CN" w:bidi="ar"/>
              </w:rPr>
              <w:t>月</w:t>
            </w:r>
            <w:r>
              <w:rPr>
                <w:rFonts w:hint="eastAsia" w:ascii="仿宋" w:hAnsi="仿宋" w:eastAsia="仿宋" w:cs="仿宋"/>
                <w:i w:val="0"/>
                <w:iCs w:val="0"/>
                <w:caps w:val="0"/>
                <w:color w:val="000000"/>
                <w:spacing w:val="0"/>
                <w:kern w:val="0"/>
                <w:sz w:val="28"/>
                <w:szCs w:val="28"/>
                <w:shd w:val="clear" w:fill="FFFFFF"/>
                <w:lang w:val="en-US" w:eastAsia="zh-CN" w:bidi="ar"/>
              </w:rPr>
              <w:t>21</w:t>
            </w:r>
            <w:r>
              <w:rPr>
                <w:rFonts w:hint="eastAsia" w:ascii="仿宋" w:hAnsi="仿宋" w:eastAsia="仿宋" w:cs="仿宋"/>
                <w:i w:val="0"/>
                <w:iCs w:val="0"/>
                <w:caps w:val="0"/>
                <w:color w:val="000000"/>
                <w:spacing w:val="0"/>
                <w:kern w:val="0"/>
                <w:sz w:val="28"/>
                <w:szCs w:val="28"/>
                <w:shd w:val="clear" w:fill="FFFFFF"/>
                <w:lang w:val="zh-CN" w:eastAsia="zh-CN" w:bidi="ar"/>
              </w:rPr>
              <w:t>日</w:t>
            </w:r>
            <w:r>
              <w:rPr>
                <w:rFonts w:hint="eastAsia" w:ascii="仿宋" w:hAnsi="仿宋" w:eastAsia="仿宋" w:cs="仿宋"/>
                <w:i w:val="0"/>
                <w:iCs w:val="0"/>
                <w:caps w:val="0"/>
                <w:color w:val="000000"/>
                <w:spacing w:val="0"/>
                <w:kern w:val="0"/>
                <w:sz w:val="28"/>
                <w:szCs w:val="28"/>
                <w:shd w:val="clear" w:fill="FFFFFF"/>
                <w:lang w:val="en-US" w:eastAsia="zh-CN" w:bidi="ar"/>
              </w:rPr>
              <w:t>10</w:t>
            </w:r>
            <w:r>
              <w:rPr>
                <w:rFonts w:hint="eastAsia" w:ascii="仿宋" w:hAnsi="仿宋" w:eastAsia="仿宋" w:cs="仿宋"/>
                <w:i w:val="0"/>
                <w:iCs w:val="0"/>
                <w:caps w:val="0"/>
                <w:color w:val="000000"/>
                <w:spacing w:val="0"/>
                <w:kern w:val="0"/>
                <w:sz w:val="28"/>
                <w:szCs w:val="28"/>
                <w:shd w:val="clear" w:fill="FFFFFF"/>
                <w:lang w:val="zh-CN" w:eastAsia="zh-CN" w:bidi="ar"/>
              </w:rPr>
              <w:t>时</w:t>
            </w:r>
            <w:r>
              <w:rPr>
                <w:rFonts w:hint="eastAsia" w:ascii="仿宋" w:hAnsi="仿宋" w:eastAsia="仿宋" w:cs="仿宋"/>
                <w:i w:val="0"/>
                <w:iCs w:val="0"/>
                <w:caps w:val="0"/>
                <w:color w:val="000000"/>
                <w:spacing w:val="0"/>
                <w:kern w:val="0"/>
                <w:sz w:val="28"/>
                <w:szCs w:val="28"/>
                <w:shd w:val="clear" w:fill="FFFFFF"/>
                <w:lang w:val="en-US" w:eastAsia="zh-CN" w:bidi="ar"/>
              </w:rPr>
              <w:t>00</w:t>
            </w:r>
            <w:r>
              <w:rPr>
                <w:rFonts w:hint="eastAsia" w:ascii="仿宋" w:hAnsi="仿宋" w:eastAsia="仿宋" w:cs="仿宋"/>
                <w:i w:val="0"/>
                <w:iCs w:val="0"/>
                <w:caps w:val="0"/>
                <w:color w:val="000000"/>
                <w:spacing w:val="0"/>
                <w:kern w:val="0"/>
                <w:sz w:val="28"/>
                <w:szCs w:val="28"/>
                <w:shd w:val="clear" w:fill="FFFFFF"/>
                <w:lang w:val="zh-CN"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响应文件份数</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响应文件组成</w:t>
            </w:r>
          </w:p>
        </w:tc>
        <w:tc>
          <w:tcPr>
            <w:tcW w:w="6369"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（1）资格审查文件；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（2）供应商必须按要求提供报价表。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递交响应文件地点</w:t>
            </w:r>
          </w:p>
        </w:tc>
        <w:tc>
          <w:tcPr>
            <w:tcW w:w="6369" w:type="dxa"/>
          </w:tcPr>
          <w:p>
            <w:pPr>
              <w:rPr>
                <w:rFonts w:hint="default" w:ascii="方正仿宋_GBK" w:hAnsi="方正仿宋_GBK" w:eastAsia="方正仿宋_GBK" w:cs="方正仿宋_GBK"/>
                <w:sz w:val="28"/>
                <w:szCs w:val="28"/>
                <w:vertAlign w:val="baseline"/>
                <w:lang w:val="en-US" w:eastAsia="zh-CN"/>
              </w:rPr>
            </w:pPr>
            <w:r>
              <w:rPr>
                <w:rFonts w:hint="eastAsia" w:ascii="仿宋" w:hAnsi="仿宋" w:eastAsia="仿宋" w:cs="仿宋"/>
                <w:i w:val="0"/>
                <w:iCs w:val="0"/>
                <w:caps w:val="0"/>
                <w:color w:val="000000"/>
                <w:spacing w:val="0"/>
                <w:kern w:val="0"/>
                <w:sz w:val="28"/>
                <w:szCs w:val="28"/>
                <w:shd w:val="clear" w:fill="FFFFFF"/>
                <w:lang w:val="en-US" w:eastAsia="zh-CN" w:bidi="ar"/>
              </w:rPr>
              <w:t>云南省昆明市五华区五台路2号408室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询价规则</w:t>
            </w:r>
          </w:p>
        </w:tc>
        <w:tc>
          <w:tcPr>
            <w:tcW w:w="6369"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375"/>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1</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询价小</w:t>
            </w:r>
            <w:r>
              <w:rPr>
                <w:rFonts w:hint="eastAsia" w:ascii="仿宋" w:hAnsi="仿宋" w:eastAsia="仿宋" w:cs="仿宋"/>
                <w:i w:val="0"/>
                <w:iCs w:val="0"/>
                <w:caps w:val="0"/>
                <w:color w:val="000000"/>
                <w:spacing w:val="0"/>
                <w:sz w:val="28"/>
                <w:szCs w:val="28"/>
                <w:shd w:val="clear" w:fill="FFFFFF"/>
              </w:rPr>
              <w:t>组：</w:t>
            </w:r>
            <w:r>
              <w:rPr>
                <w:rFonts w:hint="eastAsia" w:ascii="仿宋" w:hAnsi="仿宋" w:eastAsia="仿宋" w:cs="仿宋"/>
                <w:i w:val="0"/>
                <w:iCs w:val="0"/>
                <w:caps w:val="0"/>
                <w:color w:val="000000"/>
                <w:spacing w:val="0"/>
                <w:sz w:val="28"/>
                <w:szCs w:val="28"/>
                <w:shd w:val="clear" w:fill="FFFFFF"/>
                <w:lang w:val="en-US" w:eastAsia="zh-CN"/>
              </w:rPr>
              <w:t>由院内3人以上（单数）组成</w:t>
            </w:r>
            <w:r>
              <w:rPr>
                <w:rFonts w:hint="eastAsia" w:ascii="仿宋" w:hAnsi="仿宋" w:eastAsia="仿宋" w:cs="仿宋"/>
                <w:i w:val="0"/>
                <w:iCs w:val="0"/>
                <w:caps w:val="0"/>
                <w:color w:val="000000"/>
                <w:spacing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375"/>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邀请不少于3家符合相应资格条件的供应商参与询价采购活动；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375"/>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b/>
                <w:bCs/>
                <w:i w:val="0"/>
                <w:iCs w:val="0"/>
                <w:caps w:val="0"/>
                <w:color w:val="000000"/>
                <w:spacing w:val="0"/>
                <w:sz w:val="28"/>
                <w:szCs w:val="28"/>
                <w:shd w:val="clear" w:fill="FFFFFF"/>
                <w:lang w:val="en-US" w:eastAsia="zh-CN"/>
              </w:rPr>
              <w:t>（3）</w:t>
            </w:r>
            <w:r>
              <w:rPr>
                <w:rFonts w:hint="eastAsia" w:ascii="仿宋" w:hAnsi="仿宋" w:eastAsia="仿宋" w:cs="仿宋"/>
                <w:b/>
                <w:bCs/>
                <w:i w:val="0"/>
                <w:iCs w:val="0"/>
                <w:caps w:val="0"/>
                <w:color w:val="000000"/>
                <w:spacing w:val="0"/>
                <w:sz w:val="28"/>
                <w:szCs w:val="28"/>
                <w:highlight w:val="none"/>
                <w:shd w:val="clear" w:fill="FFFFFF"/>
                <w:lang w:val="en-US" w:eastAsia="zh-CN"/>
              </w:rPr>
              <w:t>参与询价采购活动的供应商，按照询价通知书的规定一次报出不得更改的价格。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评审方法</w:t>
            </w:r>
          </w:p>
        </w:tc>
        <w:tc>
          <w:tcPr>
            <w:tcW w:w="6369"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firstLine="560" w:firstLineChars="200"/>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根据采购需求、质量和服务相等且报价最低的原则确定成交供应商。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结果公告</w:t>
            </w:r>
          </w:p>
        </w:tc>
        <w:tc>
          <w:tcPr>
            <w:tcW w:w="6369" w:type="dxa"/>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公告媒介：云南省中医中药研究院官网</w:t>
            </w:r>
          </w:p>
          <w:p>
            <w:pPr>
              <w:ind w:firstLine="560" w:firstLineChars="200"/>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质疑期</w:t>
            </w:r>
          </w:p>
        </w:tc>
        <w:tc>
          <w:tcPr>
            <w:tcW w:w="6369" w:type="dxa"/>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供应商认为询价通知书、询价过程和结果使自己的权益受到损害的，可以在知道或者应知其权限受到损害之日起1个工作日内，以书面形式向采购人提出质疑。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质疑答复</w:t>
            </w:r>
          </w:p>
        </w:tc>
        <w:tc>
          <w:tcPr>
            <w:tcW w:w="6369" w:type="dxa"/>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采购人在收到供应商的书面质疑后七个工作日内作出答复，并以书面形式通知质疑供应商和其他有关供应商，但答复内容不得涉及商业秘密。</w:t>
            </w:r>
          </w:p>
        </w:tc>
      </w:tr>
    </w:tbl>
    <w:p>
      <w:pPr>
        <w:bidi w:val="0"/>
        <w:spacing w:line="360" w:lineRule="auto"/>
        <w:jc w:val="both"/>
        <w:rPr>
          <w:rFonts w:ascii="宋体" w:hAnsi="宋体"/>
          <w:sz w:val="28"/>
          <w:szCs w:val="28"/>
        </w:rPr>
      </w:pPr>
    </w:p>
    <w:p>
      <w:pPr>
        <w:sectPr>
          <w:footerReference r:id="rId3" w:type="default"/>
          <w:footerReference r:id="rId4" w:type="even"/>
          <w:pgSz w:w="11906" w:h="16838"/>
          <w:pgMar w:top="1440" w:right="1191" w:bottom="1440" w:left="1191" w:header="851" w:footer="992" w:gutter="0"/>
          <w:pgNumType w:start="0"/>
          <w:cols w:space="425" w:num="1"/>
          <w:titlePg/>
          <w:docGrid w:type="lines" w:linePitch="312" w:charSpace="0"/>
        </w:sectPr>
      </w:pPr>
    </w:p>
    <w:p>
      <w:pPr>
        <w:jc w:val="center"/>
        <w:rPr>
          <w:rFonts w:hint="eastAsia" w:ascii="黑体" w:hAnsi="宋体" w:eastAsia="黑体"/>
          <w:sz w:val="32"/>
          <w:szCs w:val="32"/>
          <w:lang w:val="en-US" w:eastAsia="zh-CN"/>
        </w:rPr>
      </w:pPr>
      <w:bookmarkStart w:id="0" w:name="_Toc19630145"/>
      <w:r>
        <w:rPr>
          <w:rFonts w:hint="eastAsia" w:ascii="黑体" w:hAnsi="宋体" w:eastAsia="黑体"/>
          <w:sz w:val="32"/>
          <w:szCs w:val="32"/>
          <w:lang w:val="en-US" w:eastAsia="zh-CN"/>
        </w:rPr>
        <w:t>第三章  供应商应当提交的资格证明文件</w:t>
      </w:r>
      <w:bookmarkEnd w:id="0"/>
    </w:p>
    <w:p>
      <w:pPr>
        <w:bidi w:val="0"/>
        <w:spacing w:line="360" w:lineRule="auto"/>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资格证明文件目录</w:t>
      </w:r>
    </w:p>
    <w:tbl>
      <w:tblPr>
        <w:tblStyle w:val="7"/>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2970"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证明材料</w:t>
            </w:r>
          </w:p>
        </w:tc>
        <w:tc>
          <w:tcPr>
            <w:tcW w:w="3532"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tc>
        <w:tc>
          <w:tcPr>
            <w:tcW w:w="1604"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2970" w:type="dxa"/>
            <w:noWrap w:val="0"/>
            <w:vAlign w:val="center"/>
          </w:tcPr>
          <w:p>
            <w:pPr>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营业执照、登记证书、执业许可证等</w:t>
            </w:r>
          </w:p>
        </w:tc>
        <w:tc>
          <w:tcPr>
            <w:tcW w:w="3532" w:type="dxa"/>
            <w:noWrap w:val="0"/>
            <w:vAlign w:val="center"/>
          </w:tcPr>
          <w:p>
            <w:pPr>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具有独立承担民事责任能力的企业或组织合法经营权的凭证（如营业执照、登记证书、执业许可证等）的原件扫描件</w:t>
            </w:r>
          </w:p>
        </w:tc>
        <w:tc>
          <w:tcPr>
            <w:tcW w:w="1604" w:type="dxa"/>
            <w:noWrap w:val="0"/>
            <w:vAlign w:val="center"/>
          </w:tcPr>
          <w:p>
            <w:pPr>
              <w:jc w:val="both"/>
              <w:rPr>
                <w:rFonts w:hint="eastAsia" w:ascii="方正仿宋_GBK" w:hAnsi="方正仿宋_GBK" w:eastAsia="方正仿宋_GBK" w:cs="方正仿宋_GBK"/>
                <w:color w:val="auto"/>
                <w:sz w:val="24"/>
                <w:szCs w:val="24"/>
              </w:rPr>
            </w:pPr>
          </w:p>
        </w:tc>
      </w:tr>
    </w:tbl>
    <w:p>
      <w:pPr>
        <w:bidi w:val="0"/>
        <w:spacing w:line="360" w:lineRule="auto"/>
        <w:ind w:firstLine="480" w:firstLineChars="200"/>
        <w:jc w:val="both"/>
        <w:rPr>
          <w:rFonts w:hint="eastAsia" w:ascii="仿宋" w:hAnsi="仿宋" w:eastAsia="仿宋"/>
          <w:color w:val="auto"/>
          <w:sz w:val="24"/>
          <w:szCs w:val="24"/>
        </w:rPr>
      </w:pPr>
      <w:r>
        <w:rPr>
          <w:rFonts w:hint="eastAsia" w:ascii="仿宋" w:hAnsi="仿宋" w:eastAsia="仿宋"/>
          <w:color w:val="auto"/>
          <w:sz w:val="24"/>
          <w:szCs w:val="24"/>
        </w:rPr>
        <w:t>备注：</w:t>
      </w:r>
    </w:p>
    <w:p>
      <w:pPr>
        <w:bidi w:val="0"/>
        <w:spacing w:line="360" w:lineRule="auto"/>
        <w:ind w:firstLine="480" w:firstLineChars="200"/>
        <w:jc w:val="both"/>
        <w:rPr>
          <w:rFonts w:hint="eastAsia" w:ascii="仿宋" w:hAnsi="仿宋" w:eastAsia="仿宋"/>
          <w:color w:val="auto"/>
          <w:sz w:val="24"/>
          <w:szCs w:val="24"/>
        </w:rPr>
      </w:pPr>
      <w:r>
        <w:rPr>
          <w:rFonts w:hint="eastAsia" w:ascii="仿宋" w:hAnsi="仿宋" w:eastAsia="仿宋"/>
          <w:color w:val="auto"/>
          <w:sz w:val="24"/>
          <w:szCs w:val="24"/>
        </w:rPr>
        <w:t>1、必须提交的证明材料未提交或提交不全的视为资格性审查不合格。</w:t>
      </w:r>
    </w:p>
    <w:p>
      <w:pPr>
        <w:bidi w:val="0"/>
        <w:spacing w:line="360" w:lineRule="auto"/>
        <w:ind w:firstLine="480" w:firstLineChars="200"/>
        <w:jc w:val="both"/>
        <w:rPr>
          <w:rFonts w:hint="eastAsia" w:ascii="仿宋" w:hAnsi="仿宋" w:eastAsia="仿宋"/>
          <w:color w:val="auto"/>
          <w:sz w:val="24"/>
          <w:szCs w:val="24"/>
        </w:rPr>
        <w:sectPr>
          <w:pgSz w:w="11906" w:h="16838"/>
          <w:pgMar w:top="1440" w:right="1191" w:bottom="1440" w:left="1191" w:header="851" w:footer="992" w:gutter="0"/>
          <w:pgNumType w:start="0"/>
          <w:cols w:space="425" w:num="1"/>
          <w:titlePg/>
          <w:docGrid w:type="lines" w:linePitch="312" w:charSpace="0"/>
        </w:sectPr>
      </w:pPr>
      <w:r>
        <w:rPr>
          <w:rFonts w:hint="eastAsia" w:ascii="仿宋" w:hAnsi="仿宋" w:eastAsia="仿宋"/>
          <w:color w:val="auto"/>
          <w:sz w:val="24"/>
          <w:szCs w:val="24"/>
        </w:rPr>
        <w:t>2、供应商的资格证明材料应当真实、有效、完整，字迹、印章要清晰。</w:t>
      </w:r>
    </w:p>
    <w:p>
      <w:pPr>
        <w:pStyle w:val="2"/>
        <w:ind w:left="0" w:leftChars="0" w:firstLine="0" w:firstLineChars="0"/>
        <w:jc w:val="left"/>
        <w:rPr>
          <w:rFonts w:hint="default" w:ascii="宋体" w:hAnsi="宋体" w:eastAsia="宋体" w:cs="宋体"/>
          <w:b/>
          <w:bCs/>
          <w:sz w:val="30"/>
          <w:szCs w:val="30"/>
          <w:lang w:val="en-US" w:eastAsia="zh-CN"/>
        </w:rPr>
      </w:pPr>
      <w:r>
        <w:rPr>
          <w:rFonts w:hint="eastAsia" w:hAnsi="宋体" w:cs="宋体"/>
          <w:b/>
          <w:bCs/>
          <w:sz w:val="30"/>
          <w:szCs w:val="30"/>
          <w:lang w:val="en-US" w:eastAsia="zh-CN"/>
        </w:rPr>
        <w:t>附件2</w:t>
      </w:r>
    </w:p>
    <w:p>
      <w:pPr>
        <w:pStyle w:val="2"/>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云南省中医中药研究院采购项目情况表</w:t>
      </w:r>
    </w:p>
    <w:p>
      <w:pPr>
        <w:pStyle w:val="2"/>
        <w:rPr>
          <w:rFonts w:hint="eastAsia"/>
          <w:u w:val="none"/>
          <w:lang w:val="en-US" w:eastAsia="zh-CN"/>
        </w:rPr>
      </w:pPr>
      <w:r>
        <w:rPr>
          <w:rFonts w:hint="eastAsia"/>
          <w:lang w:val="en-US" w:eastAsia="zh-CN"/>
        </w:rPr>
        <w:t>采购项目名称：</w:t>
      </w:r>
      <w:r>
        <w:rPr>
          <w:rFonts w:hint="eastAsia"/>
          <w:u w:val="single"/>
          <w:lang w:val="en-US" w:eastAsia="zh-CN"/>
        </w:rPr>
        <w:t xml:space="preserve">  电子图书采购    </w:t>
      </w:r>
      <w:r>
        <w:rPr>
          <w:rFonts w:hint="eastAsia"/>
          <w:u w:val="none"/>
          <w:lang w:val="en-US" w:eastAsia="zh-CN"/>
        </w:rPr>
        <w:t xml:space="preserve">                                          采购项目预算：</w:t>
      </w:r>
      <w:r>
        <w:rPr>
          <w:rFonts w:hint="eastAsia"/>
          <w:u w:val="single"/>
          <w:lang w:val="en-US" w:eastAsia="zh-CN"/>
        </w:rPr>
        <w:t xml:space="preserve">  70000.00元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20"/>
        <w:gridCol w:w="3825"/>
        <w:gridCol w:w="1185"/>
        <w:gridCol w:w="750"/>
        <w:gridCol w:w="1710"/>
        <w:gridCol w:w="259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7" w:type="dxa"/>
            <w:vAlign w:val="center"/>
          </w:tcPr>
          <w:p>
            <w:pPr>
              <w:widowControl/>
              <w:jc w:val="center"/>
              <w:textAlignment w:val="center"/>
              <w:rPr>
                <w:rFonts w:hint="default"/>
                <w:u w:val="none"/>
                <w:vertAlign w:val="baseline"/>
                <w:lang w:val="en-US" w:eastAsia="zh-CN"/>
              </w:rPr>
            </w:pPr>
            <w:r>
              <w:rPr>
                <w:rFonts w:hint="eastAsia" w:asciiTheme="minorEastAsia" w:hAnsiTheme="minorEastAsia" w:eastAsiaTheme="minorEastAsia"/>
              </w:rPr>
              <w:t>序号</w:t>
            </w:r>
          </w:p>
        </w:tc>
        <w:tc>
          <w:tcPr>
            <w:tcW w:w="2220"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产品名称</w:t>
            </w:r>
          </w:p>
        </w:tc>
        <w:tc>
          <w:tcPr>
            <w:tcW w:w="3825"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产品技术及服务要求描述</w:t>
            </w:r>
          </w:p>
        </w:tc>
        <w:tc>
          <w:tcPr>
            <w:tcW w:w="1185"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数量</w:t>
            </w:r>
          </w:p>
        </w:tc>
        <w:tc>
          <w:tcPr>
            <w:tcW w:w="750"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单位</w:t>
            </w:r>
          </w:p>
        </w:tc>
        <w:tc>
          <w:tcPr>
            <w:tcW w:w="1710"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供货地点</w:t>
            </w:r>
          </w:p>
        </w:tc>
        <w:tc>
          <w:tcPr>
            <w:tcW w:w="2595"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供货时间要求</w:t>
            </w:r>
          </w:p>
        </w:tc>
        <w:tc>
          <w:tcPr>
            <w:tcW w:w="1102" w:type="dxa"/>
            <w:vAlign w:val="center"/>
          </w:tcPr>
          <w:p>
            <w:pPr>
              <w:widowControl/>
              <w:jc w:val="center"/>
              <w:textAlignment w:val="center"/>
              <w:rPr>
                <w:rFonts w:hint="default"/>
                <w:u w:val="none"/>
                <w:vertAlign w:val="baseline"/>
                <w:lang w:val="en-US" w:eastAsia="zh-CN"/>
              </w:rPr>
            </w:pPr>
            <w:r>
              <w:rPr>
                <w:rFonts w:hint="eastAsia" w:cs="宋体" w:asciiTheme="minorEastAsia" w:hAnsiTheme="minorEastAsia" w:eastAsiaTheme="minorEastAsia"/>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
              <w:ind w:left="0" w:leftChars="0" w:firstLine="0" w:firstLineChars="0"/>
              <w:rPr>
                <w:rFonts w:hint="default"/>
                <w:u w:val="none"/>
                <w:vertAlign w:val="baseline"/>
                <w:lang w:val="en-US" w:eastAsia="zh-CN"/>
              </w:rPr>
            </w:pPr>
            <w:r>
              <w:rPr>
                <w:rFonts w:hint="eastAsia" w:asciiTheme="minorEastAsia" w:hAnsiTheme="minorEastAsia" w:eastAsiaTheme="minorEastAsia"/>
              </w:rPr>
              <w:t>1</w:t>
            </w:r>
          </w:p>
        </w:tc>
        <w:tc>
          <w:tcPr>
            <w:tcW w:w="2220" w:type="dxa"/>
            <w:vAlign w:val="top"/>
          </w:tcPr>
          <w:p>
            <w:pPr>
              <w:pStyle w:val="2"/>
              <w:ind w:left="420" w:leftChars="200" w:firstLine="404" w:firstLineChars="200"/>
              <w:rPr>
                <w:rFonts w:hint="default"/>
                <w:b w:val="0"/>
                <w:bCs w:val="0"/>
                <w:u w:val="none"/>
                <w:vertAlign w:val="baseline"/>
                <w:lang w:val="en-US" w:eastAsia="zh-CN"/>
              </w:rPr>
            </w:pPr>
            <w:r>
              <w:rPr>
                <w:rFonts w:hint="eastAsia"/>
                <w:b w:val="0"/>
                <w:bCs w:val="0"/>
                <w:u w:val="none"/>
                <w:vertAlign w:val="baseline"/>
                <w:lang w:val="en-US" w:eastAsia="zh-CN"/>
              </w:rPr>
              <w:t>电子图书</w:t>
            </w:r>
          </w:p>
        </w:tc>
        <w:tc>
          <w:tcPr>
            <w:tcW w:w="3825" w:type="dxa"/>
            <w:vAlign w:val="top"/>
          </w:tcPr>
          <w:p>
            <w:pPr>
              <w:pStyle w:val="2"/>
              <w:ind w:left="420" w:leftChars="200" w:firstLine="404" w:firstLineChars="200"/>
              <w:rPr>
                <w:rFonts w:hint="default"/>
                <w:u w:val="none"/>
                <w:vertAlign w:val="baseline"/>
                <w:lang w:val="en-US" w:eastAsia="zh-CN"/>
              </w:rPr>
            </w:pPr>
            <w:r>
              <w:rPr>
                <w:rFonts w:hint="eastAsia"/>
                <w:u w:val="none"/>
                <w:vertAlign w:val="baseline"/>
                <w:lang w:val="en-US" w:eastAsia="zh-CN"/>
              </w:rPr>
              <w:t>参照第二章第4条</w:t>
            </w:r>
          </w:p>
        </w:tc>
        <w:tc>
          <w:tcPr>
            <w:tcW w:w="1185" w:type="dxa"/>
            <w:vAlign w:val="top"/>
          </w:tcPr>
          <w:p>
            <w:pPr>
              <w:pStyle w:val="2"/>
              <w:ind w:left="0" w:leftChars="0" w:firstLine="0" w:firstLineChars="0"/>
              <w:rPr>
                <w:rFonts w:hint="default"/>
                <w:u w:val="none"/>
                <w:vertAlign w:val="baseline"/>
                <w:lang w:val="en-US" w:eastAsia="zh-CN"/>
              </w:rPr>
            </w:pPr>
            <w:r>
              <w:rPr>
                <w:rFonts w:hint="eastAsia"/>
                <w:u w:val="none"/>
                <w:vertAlign w:val="baseline"/>
                <w:lang w:val="en-US" w:eastAsia="zh-CN"/>
              </w:rPr>
              <w:t>30000</w:t>
            </w:r>
          </w:p>
        </w:tc>
        <w:tc>
          <w:tcPr>
            <w:tcW w:w="750" w:type="dxa"/>
            <w:vAlign w:val="top"/>
          </w:tcPr>
          <w:p>
            <w:pPr>
              <w:pStyle w:val="2"/>
              <w:tabs>
                <w:tab w:val="center" w:pos="267"/>
              </w:tabs>
              <w:ind w:left="0" w:leftChars="0" w:firstLine="202" w:firstLineChars="100"/>
              <w:rPr>
                <w:rFonts w:hint="default"/>
                <w:u w:val="none"/>
                <w:vertAlign w:val="baseline"/>
                <w:lang w:val="en-US" w:eastAsia="zh-CN"/>
              </w:rPr>
            </w:pPr>
            <w:r>
              <w:rPr>
                <w:rFonts w:hint="eastAsia"/>
                <w:u w:val="none"/>
                <w:vertAlign w:val="baseline"/>
                <w:lang w:val="en-US" w:eastAsia="zh-CN"/>
              </w:rPr>
              <w:t>册</w:t>
            </w:r>
          </w:p>
        </w:tc>
        <w:tc>
          <w:tcPr>
            <w:tcW w:w="1710" w:type="dxa"/>
            <w:vAlign w:val="top"/>
          </w:tcPr>
          <w:p>
            <w:pPr>
              <w:pStyle w:val="2"/>
              <w:ind w:left="0" w:leftChars="0" w:firstLine="404" w:firstLineChars="200"/>
              <w:rPr>
                <w:rFonts w:hint="default"/>
                <w:u w:val="none"/>
                <w:vertAlign w:val="baseline"/>
                <w:lang w:val="en-US" w:eastAsia="zh-CN"/>
              </w:rPr>
            </w:pPr>
            <w:r>
              <w:rPr>
                <w:rFonts w:hint="eastAsia"/>
                <w:u w:val="none"/>
                <w:vertAlign w:val="baseline"/>
                <w:lang w:val="en-US" w:eastAsia="zh-CN"/>
              </w:rPr>
              <w:t>昆明</w:t>
            </w:r>
          </w:p>
        </w:tc>
        <w:tc>
          <w:tcPr>
            <w:tcW w:w="2595" w:type="dxa"/>
            <w:vAlign w:val="top"/>
          </w:tcPr>
          <w:p>
            <w:pPr>
              <w:pStyle w:val="2"/>
              <w:ind w:left="0" w:leftChars="0" w:firstLine="0" w:firstLineChars="0"/>
              <w:rPr>
                <w:rFonts w:hint="default"/>
                <w:u w:val="none"/>
                <w:vertAlign w:val="baseline"/>
                <w:lang w:val="en-US" w:eastAsia="zh-CN"/>
              </w:rPr>
            </w:pPr>
            <w:r>
              <w:rPr>
                <w:rFonts w:hint="eastAsia"/>
                <w:u w:val="none"/>
                <w:vertAlign w:val="baseline"/>
                <w:lang w:val="en-US" w:eastAsia="zh-CN"/>
              </w:rPr>
              <w:t>签订合同后一个月内</w:t>
            </w:r>
          </w:p>
        </w:tc>
        <w:tc>
          <w:tcPr>
            <w:tcW w:w="1102" w:type="dxa"/>
            <w:vAlign w:val="top"/>
          </w:tcPr>
          <w:p>
            <w:pPr>
              <w:pStyle w:val="2"/>
              <w:ind w:left="420" w:leftChars="200" w:firstLine="404" w:firstLineChars="200"/>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
              <w:ind w:left="0" w:leftChars="0" w:firstLine="0" w:firstLineChars="0"/>
              <w:rPr>
                <w:rFonts w:hint="default"/>
                <w:u w:val="none"/>
                <w:vertAlign w:val="baseline"/>
                <w:lang w:val="en-US" w:eastAsia="zh-CN"/>
              </w:rPr>
            </w:pPr>
            <w:r>
              <w:rPr>
                <w:rFonts w:hint="eastAsia" w:asciiTheme="minorEastAsia" w:hAnsiTheme="minorEastAsia" w:eastAsiaTheme="minorEastAsia"/>
              </w:rPr>
              <w:t>2</w:t>
            </w:r>
          </w:p>
        </w:tc>
        <w:tc>
          <w:tcPr>
            <w:tcW w:w="2220" w:type="dxa"/>
            <w:vAlign w:val="top"/>
          </w:tcPr>
          <w:p>
            <w:pPr>
              <w:pStyle w:val="2"/>
              <w:ind w:left="420" w:leftChars="200" w:firstLine="404" w:firstLineChars="200"/>
              <w:rPr>
                <w:rFonts w:hint="default"/>
                <w:b w:val="0"/>
                <w:bCs w:val="0"/>
                <w:u w:val="none"/>
                <w:vertAlign w:val="baseline"/>
                <w:lang w:val="en-US" w:eastAsia="zh-CN"/>
              </w:rPr>
            </w:pPr>
          </w:p>
        </w:tc>
        <w:tc>
          <w:tcPr>
            <w:tcW w:w="3825" w:type="dxa"/>
            <w:vAlign w:val="top"/>
          </w:tcPr>
          <w:p>
            <w:pPr>
              <w:pStyle w:val="2"/>
              <w:ind w:left="420" w:leftChars="200" w:firstLine="404" w:firstLineChars="200"/>
              <w:rPr>
                <w:rFonts w:hint="default"/>
                <w:u w:val="none"/>
                <w:vertAlign w:val="baseline"/>
                <w:lang w:val="en-US" w:eastAsia="zh-CN"/>
              </w:rPr>
            </w:pPr>
          </w:p>
        </w:tc>
        <w:tc>
          <w:tcPr>
            <w:tcW w:w="1185" w:type="dxa"/>
            <w:vAlign w:val="top"/>
          </w:tcPr>
          <w:p>
            <w:pPr>
              <w:pStyle w:val="2"/>
              <w:ind w:left="420" w:leftChars="200" w:firstLine="404" w:firstLineChars="200"/>
              <w:rPr>
                <w:rFonts w:hint="default"/>
                <w:u w:val="none"/>
                <w:vertAlign w:val="baseline"/>
                <w:lang w:val="en-US" w:eastAsia="zh-CN"/>
              </w:rPr>
            </w:pPr>
          </w:p>
        </w:tc>
        <w:tc>
          <w:tcPr>
            <w:tcW w:w="750" w:type="dxa"/>
            <w:vAlign w:val="top"/>
          </w:tcPr>
          <w:p>
            <w:pPr>
              <w:pStyle w:val="2"/>
              <w:ind w:left="420" w:leftChars="200" w:firstLine="404" w:firstLineChars="200"/>
              <w:rPr>
                <w:rFonts w:hint="default"/>
                <w:u w:val="none"/>
                <w:vertAlign w:val="baseline"/>
                <w:lang w:val="en-US" w:eastAsia="zh-CN"/>
              </w:rPr>
            </w:pPr>
          </w:p>
        </w:tc>
        <w:tc>
          <w:tcPr>
            <w:tcW w:w="1710" w:type="dxa"/>
            <w:vAlign w:val="top"/>
          </w:tcPr>
          <w:p>
            <w:pPr>
              <w:pStyle w:val="2"/>
              <w:ind w:left="420" w:leftChars="200" w:firstLine="404" w:firstLineChars="200"/>
              <w:rPr>
                <w:rFonts w:hint="default"/>
                <w:u w:val="none"/>
                <w:vertAlign w:val="baseline"/>
                <w:lang w:val="en-US" w:eastAsia="zh-CN"/>
              </w:rPr>
            </w:pPr>
          </w:p>
        </w:tc>
        <w:tc>
          <w:tcPr>
            <w:tcW w:w="2595" w:type="dxa"/>
            <w:vAlign w:val="top"/>
          </w:tcPr>
          <w:p>
            <w:pPr>
              <w:pStyle w:val="2"/>
              <w:ind w:left="420" w:leftChars="200" w:firstLine="404" w:firstLineChars="200"/>
              <w:rPr>
                <w:rFonts w:hint="default"/>
                <w:u w:val="none"/>
                <w:vertAlign w:val="baseline"/>
                <w:lang w:val="en-US" w:eastAsia="zh-CN"/>
              </w:rPr>
            </w:pPr>
          </w:p>
        </w:tc>
        <w:tc>
          <w:tcPr>
            <w:tcW w:w="1102" w:type="dxa"/>
            <w:vAlign w:val="top"/>
          </w:tcPr>
          <w:p>
            <w:pPr>
              <w:pStyle w:val="2"/>
              <w:ind w:left="420" w:leftChars="200" w:firstLine="404" w:firstLineChars="200"/>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
              <w:ind w:left="0" w:leftChars="0" w:firstLine="0" w:firstLineChars="0"/>
              <w:rPr>
                <w:rFonts w:hint="default"/>
                <w:u w:val="none"/>
                <w:vertAlign w:val="baseline"/>
                <w:lang w:val="en-US" w:eastAsia="zh-CN"/>
              </w:rPr>
            </w:pPr>
            <w:r>
              <w:rPr>
                <w:rFonts w:hint="eastAsia" w:asciiTheme="minorEastAsia" w:hAnsiTheme="minorEastAsia" w:eastAsiaTheme="minorEastAsia"/>
              </w:rPr>
              <w:t>3</w:t>
            </w:r>
          </w:p>
        </w:tc>
        <w:tc>
          <w:tcPr>
            <w:tcW w:w="2220" w:type="dxa"/>
            <w:vAlign w:val="top"/>
          </w:tcPr>
          <w:p>
            <w:pPr>
              <w:pStyle w:val="2"/>
              <w:ind w:left="420" w:leftChars="200" w:firstLine="404" w:firstLineChars="200"/>
              <w:rPr>
                <w:rFonts w:hint="default"/>
                <w:b w:val="0"/>
                <w:bCs w:val="0"/>
                <w:u w:val="none"/>
                <w:vertAlign w:val="baseline"/>
                <w:lang w:val="en-US" w:eastAsia="zh-CN"/>
              </w:rPr>
            </w:pPr>
          </w:p>
        </w:tc>
        <w:tc>
          <w:tcPr>
            <w:tcW w:w="3825" w:type="dxa"/>
            <w:vAlign w:val="top"/>
          </w:tcPr>
          <w:p>
            <w:pPr>
              <w:pStyle w:val="2"/>
              <w:ind w:left="420" w:leftChars="200" w:firstLine="404" w:firstLineChars="200"/>
              <w:rPr>
                <w:rFonts w:hint="default"/>
                <w:u w:val="none"/>
                <w:vertAlign w:val="baseline"/>
                <w:lang w:val="en-US" w:eastAsia="zh-CN"/>
              </w:rPr>
            </w:pPr>
          </w:p>
        </w:tc>
        <w:tc>
          <w:tcPr>
            <w:tcW w:w="1185" w:type="dxa"/>
            <w:vAlign w:val="top"/>
          </w:tcPr>
          <w:p>
            <w:pPr>
              <w:pStyle w:val="2"/>
              <w:ind w:left="420" w:leftChars="200" w:firstLine="404" w:firstLineChars="200"/>
              <w:rPr>
                <w:rFonts w:hint="default"/>
                <w:u w:val="none"/>
                <w:vertAlign w:val="baseline"/>
                <w:lang w:val="en-US" w:eastAsia="zh-CN"/>
              </w:rPr>
            </w:pPr>
          </w:p>
        </w:tc>
        <w:tc>
          <w:tcPr>
            <w:tcW w:w="750" w:type="dxa"/>
            <w:vAlign w:val="top"/>
          </w:tcPr>
          <w:p>
            <w:pPr>
              <w:pStyle w:val="2"/>
              <w:ind w:left="420" w:leftChars="200" w:firstLine="404" w:firstLineChars="200"/>
              <w:rPr>
                <w:rFonts w:hint="default"/>
                <w:u w:val="none"/>
                <w:vertAlign w:val="baseline"/>
                <w:lang w:val="en-US" w:eastAsia="zh-CN"/>
              </w:rPr>
            </w:pPr>
          </w:p>
        </w:tc>
        <w:tc>
          <w:tcPr>
            <w:tcW w:w="1710" w:type="dxa"/>
            <w:vAlign w:val="top"/>
          </w:tcPr>
          <w:p>
            <w:pPr>
              <w:pStyle w:val="2"/>
              <w:ind w:left="420" w:leftChars="200" w:firstLine="404" w:firstLineChars="200"/>
              <w:rPr>
                <w:rFonts w:hint="default"/>
                <w:u w:val="none"/>
                <w:vertAlign w:val="baseline"/>
                <w:lang w:val="en-US" w:eastAsia="zh-CN"/>
              </w:rPr>
            </w:pPr>
          </w:p>
        </w:tc>
        <w:tc>
          <w:tcPr>
            <w:tcW w:w="2595" w:type="dxa"/>
            <w:vAlign w:val="top"/>
          </w:tcPr>
          <w:p>
            <w:pPr>
              <w:pStyle w:val="2"/>
              <w:ind w:left="420" w:leftChars="200" w:firstLine="404" w:firstLineChars="200"/>
              <w:rPr>
                <w:rFonts w:hint="default"/>
                <w:u w:val="none"/>
                <w:vertAlign w:val="baseline"/>
                <w:lang w:val="en-US" w:eastAsia="zh-CN"/>
              </w:rPr>
            </w:pPr>
          </w:p>
        </w:tc>
        <w:tc>
          <w:tcPr>
            <w:tcW w:w="1102" w:type="dxa"/>
            <w:vAlign w:val="top"/>
          </w:tcPr>
          <w:p>
            <w:pPr>
              <w:pStyle w:val="2"/>
              <w:ind w:left="420" w:leftChars="200" w:firstLine="404" w:firstLineChars="200"/>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
              <w:ind w:left="0" w:leftChars="0" w:firstLine="0" w:firstLineChars="0"/>
              <w:rPr>
                <w:rFonts w:hint="default"/>
                <w:u w:val="none"/>
                <w:vertAlign w:val="baseline"/>
                <w:lang w:val="en-US" w:eastAsia="zh-CN"/>
              </w:rPr>
            </w:pPr>
            <w:r>
              <w:rPr>
                <w:rFonts w:hint="eastAsia" w:asciiTheme="minorEastAsia" w:hAnsiTheme="minorEastAsia" w:eastAsiaTheme="minorEastAsia"/>
              </w:rPr>
              <w:t>4</w:t>
            </w:r>
          </w:p>
        </w:tc>
        <w:tc>
          <w:tcPr>
            <w:tcW w:w="2220" w:type="dxa"/>
            <w:vAlign w:val="top"/>
          </w:tcPr>
          <w:p>
            <w:pPr>
              <w:pStyle w:val="2"/>
              <w:ind w:left="420" w:leftChars="200" w:firstLine="404" w:firstLineChars="200"/>
              <w:rPr>
                <w:rFonts w:hint="default"/>
                <w:b w:val="0"/>
                <w:bCs w:val="0"/>
                <w:u w:val="none"/>
                <w:vertAlign w:val="baseline"/>
                <w:lang w:val="en-US" w:eastAsia="zh-CN"/>
              </w:rPr>
            </w:pPr>
          </w:p>
        </w:tc>
        <w:tc>
          <w:tcPr>
            <w:tcW w:w="3825" w:type="dxa"/>
            <w:vAlign w:val="top"/>
          </w:tcPr>
          <w:p>
            <w:pPr>
              <w:pStyle w:val="2"/>
              <w:ind w:left="420" w:leftChars="200" w:firstLine="404" w:firstLineChars="200"/>
              <w:rPr>
                <w:rFonts w:hint="default"/>
                <w:u w:val="none"/>
                <w:vertAlign w:val="baseline"/>
                <w:lang w:val="en-US" w:eastAsia="zh-CN"/>
              </w:rPr>
            </w:pPr>
          </w:p>
        </w:tc>
        <w:tc>
          <w:tcPr>
            <w:tcW w:w="1185" w:type="dxa"/>
            <w:vAlign w:val="top"/>
          </w:tcPr>
          <w:p>
            <w:pPr>
              <w:pStyle w:val="2"/>
              <w:ind w:left="420" w:leftChars="200" w:firstLine="404" w:firstLineChars="200"/>
              <w:rPr>
                <w:rFonts w:hint="default"/>
                <w:u w:val="none"/>
                <w:vertAlign w:val="baseline"/>
                <w:lang w:val="en-US" w:eastAsia="zh-CN"/>
              </w:rPr>
            </w:pPr>
          </w:p>
        </w:tc>
        <w:tc>
          <w:tcPr>
            <w:tcW w:w="750" w:type="dxa"/>
            <w:vAlign w:val="top"/>
          </w:tcPr>
          <w:p>
            <w:pPr>
              <w:pStyle w:val="2"/>
              <w:ind w:left="420" w:leftChars="200" w:firstLine="404" w:firstLineChars="200"/>
              <w:rPr>
                <w:rFonts w:hint="default"/>
                <w:u w:val="none"/>
                <w:vertAlign w:val="baseline"/>
                <w:lang w:val="en-US" w:eastAsia="zh-CN"/>
              </w:rPr>
            </w:pPr>
          </w:p>
        </w:tc>
        <w:tc>
          <w:tcPr>
            <w:tcW w:w="1710" w:type="dxa"/>
            <w:vAlign w:val="top"/>
          </w:tcPr>
          <w:p>
            <w:pPr>
              <w:pStyle w:val="2"/>
              <w:ind w:left="420" w:leftChars="200" w:firstLine="404" w:firstLineChars="200"/>
              <w:rPr>
                <w:rFonts w:hint="default"/>
                <w:u w:val="none"/>
                <w:vertAlign w:val="baseline"/>
                <w:lang w:val="en-US" w:eastAsia="zh-CN"/>
              </w:rPr>
            </w:pPr>
          </w:p>
        </w:tc>
        <w:tc>
          <w:tcPr>
            <w:tcW w:w="2595" w:type="dxa"/>
            <w:vAlign w:val="top"/>
          </w:tcPr>
          <w:p>
            <w:pPr>
              <w:pStyle w:val="2"/>
              <w:ind w:left="420" w:leftChars="200" w:firstLine="404" w:firstLineChars="200"/>
              <w:rPr>
                <w:rFonts w:hint="default"/>
                <w:u w:val="none"/>
                <w:vertAlign w:val="baseline"/>
                <w:lang w:val="en-US" w:eastAsia="zh-CN"/>
              </w:rPr>
            </w:pPr>
          </w:p>
        </w:tc>
        <w:tc>
          <w:tcPr>
            <w:tcW w:w="1102" w:type="dxa"/>
            <w:vAlign w:val="top"/>
          </w:tcPr>
          <w:p>
            <w:pPr>
              <w:pStyle w:val="2"/>
              <w:ind w:left="420" w:leftChars="200" w:firstLine="404" w:firstLineChars="200"/>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
              <w:ind w:left="0" w:leftChars="0" w:firstLine="0" w:firstLineChars="0"/>
              <w:rPr>
                <w:rFonts w:hint="default"/>
                <w:u w:val="none"/>
                <w:vertAlign w:val="baseline"/>
                <w:lang w:val="en-US" w:eastAsia="zh-CN"/>
              </w:rPr>
            </w:pPr>
            <w:r>
              <w:rPr>
                <w:rFonts w:hint="eastAsia" w:asciiTheme="minorEastAsia" w:hAnsiTheme="minorEastAsia" w:eastAsiaTheme="minorEastAsia"/>
              </w:rPr>
              <w:t>5</w:t>
            </w:r>
          </w:p>
        </w:tc>
        <w:tc>
          <w:tcPr>
            <w:tcW w:w="2220" w:type="dxa"/>
            <w:vAlign w:val="top"/>
          </w:tcPr>
          <w:p>
            <w:pPr>
              <w:pStyle w:val="2"/>
              <w:ind w:left="420" w:leftChars="200" w:firstLine="404" w:firstLineChars="200"/>
              <w:rPr>
                <w:rFonts w:hint="default"/>
                <w:b w:val="0"/>
                <w:bCs w:val="0"/>
                <w:u w:val="none"/>
                <w:vertAlign w:val="baseline"/>
                <w:lang w:val="en-US" w:eastAsia="zh-CN"/>
              </w:rPr>
            </w:pPr>
          </w:p>
        </w:tc>
        <w:tc>
          <w:tcPr>
            <w:tcW w:w="3825" w:type="dxa"/>
            <w:vAlign w:val="top"/>
          </w:tcPr>
          <w:p>
            <w:pPr>
              <w:pStyle w:val="2"/>
              <w:ind w:left="420" w:leftChars="200" w:firstLine="404" w:firstLineChars="200"/>
              <w:rPr>
                <w:rFonts w:hint="default"/>
                <w:u w:val="none"/>
                <w:vertAlign w:val="baseline"/>
                <w:lang w:val="en-US" w:eastAsia="zh-CN"/>
              </w:rPr>
            </w:pPr>
          </w:p>
        </w:tc>
        <w:tc>
          <w:tcPr>
            <w:tcW w:w="1185" w:type="dxa"/>
            <w:vAlign w:val="top"/>
          </w:tcPr>
          <w:p>
            <w:pPr>
              <w:pStyle w:val="2"/>
              <w:ind w:left="420" w:leftChars="200" w:firstLine="404" w:firstLineChars="200"/>
              <w:rPr>
                <w:rFonts w:hint="default"/>
                <w:u w:val="none"/>
                <w:vertAlign w:val="baseline"/>
                <w:lang w:val="en-US" w:eastAsia="zh-CN"/>
              </w:rPr>
            </w:pPr>
          </w:p>
        </w:tc>
        <w:tc>
          <w:tcPr>
            <w:tcW w:w="750" w:type="dxa"/>
            <w:vAlign w:val="top"/>
          </w:tcPr>
          <w:p>
            <w:pPr>
              <w:pStyle w:val="2"/>
              <w:ind w:left="420" w:leftChars="200" w:firstLine="404" w:firstLineChars="200"/>
              <w:rPr>
                <w:rFonts w:hint="default"/>
                <w:u w:val="none"/>
                <w:vertAlign w:val="baseline"/>
                <w:lang w:val="en-US" w:eastAsia="zh-CN"/>
              </w:rPr>
            </w:pPr>
          </w:p>
        </w:tc>
        <w:tc>
          <w:tcPr>
            <w:tcW w:w="1710" w:type="dxa"/>
            <w:vAlign w:val="top"/>
          </w:tcPr>
          <w:p>
            <w:pPr>
              <w:pStyle w:val="2"/>
              <w:ind w:left="420" w:leftChars="200" w:firstLine="404" w:firstLineChars="200"/>
              <w:rPr>
                <w:rFonts w:hint="default"/>
                <w:u w:val="none"/>
                <w:vertAlign w:val="baseline"/>
                <w:lang w:val="en-US" w:eastAsia="zh-CN"/>
              </w:rPr>
            </w:pPr>
          </w:p>
        </w:tc>
        <w:tc>
          <w:tcPr>
            <w:tcW w:w="2595" w:type="dxa"/>
            <w:vAlign w:val="top"/>
          </w:tcPr>
          <w:p>
            <w:pPr>
              <w:pStyle w:val="2"/>
              <w:ind w:left="420" w:leftChars="200" w:firstLine="404" w:firstLineChars="200"/>
              <w:rPr>
                <w:rFonts w:hint="default"/>
                <w:u w:val="none"/>
                <w:vertAlign w:val="baseline"/>
                <w:lang w:val="en-US" w:eastAsia="zh-CN"/>
              </w:rPr>
            </w:pPr>
          </w:p>
        </w:tc>
        <w:tc>
          <w:tcPr>
            <w:tcW w:w="1102" w:type="dxa"/>
            <w:vAlign w:val="top"/>
          </w:tcPr>
          <w:p>
            <w:pPr>
              <w:pStyle w:val="2"/>
              <w:ind w:left="420" w:leftChars="200" w:firstLine="404" w:firstLineChars="200"/>
              <w:rPr>
                <w:rFonts w:hint="default"/>
                <w:u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60" w:firstLineChars="5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sz w:val="24"/>
          <w:szCs w:val="24"/>
          <w:u w:val="none"/>
          <w:lang w:val="en-US" w:eastAsia="zh-CN"/>
        </w:rPr>
        <w:t>请贵公司根据本表内容一次报出不得更改的价格（报价不得高于采购项目预算，否则报价无效）填制于附件2中，并将签字盖章完备的附件</w:t>
      </w:r>
      <w:r>
        <w:rPr>
          <w:rFonts w:hint="eastAsia" w:hAnsi="宋体" w:cs="宋体"/>
          <w:sz w:val="24"/>
          <w:szCs w:val="24"/>
          <w:u w:val="none"/>
          <w:lang w:val="en-US" w:eastAsia="zh-CN"/>
        </w:rPr>
        <w:t>3</w:t>
      </w:r>
      <w:r>
        <w:rPr>
          <w:rFonts w:hint="eastAsia" w:ascii="宋体" w:hAnsi="宋体" w:eastAsia="宋体" w:cs="宋体"/>
          <w:sz w:val="24"/>
          <w:szCs w:val="24"/>
          <w:u w:val="none"/>
          <w:lang w:val="en-US" w:eastAsia="zh-CN"/>
        </w:rPr>
        <w:t xml:space="preserve">于 </w:t>
      </w:r>
      <w:r>
        <w:rPr>
          <w:rFonts w:hint="eastAsia" w:hAnsi="宋体" w:cs="宋体"/>
          <w:sz w:val="24"/>
          <w:szCs w:val="24"/>
          <w:u w:val="none"/>
          <w:lang w:val="en-US" w:eastAsia="zh-CN"/>
        </w:rPr>
        <w:t>2022</w:t>
      </w:r>
      <w:r>
        <w:rPr>
          <w:rFonts w:hint="eastAsia" w:ascii="宋体" w:hAnsi="宋体" w:eastAsia="宋体" w:cs="宋体"/>
          <w:sz w:val="24"/>
          <w:szCs w:val="24"/>
          <w:u w:val="none"/>
          <w:lang w:val="en-US" w:eastAsia="zh-CN"/>
        </w:rPr>
        <w:t>年</w:t>
      </w:r>
      <w:r>
        <w:rPr>
          <w:rFonts w:hint="eastAsia" w:hAnsi="宋体" w:cs="宋体"/>
          <w:sz w:val="24"/>
          <w:szCs w:val="24"/>
          <w:u w:val="none"/>
          <w:lang w:val="en-US" w:eastAsia="zh-CN"/>
        </w:rPr>
        <w:t>6</w:t>
      </w:r>
      <w:r>
        <w:rPr>
          <w:rFonts w:hint="eastAsia" w:ascii="宋体" w:hAnsi="宋体" w:eastAsia="宋体" w:cs="宋体"/>
          <w:sz w:val="24"/>
          <w:szCs w:val="24"/>
          <w:u w:val="none"/>
          <w:lang w:val="en-US" w:eastAsia="zh-CN"/>
        </w:rPr>
        <w:t>月</w:t>
      </w:r>
      <w:r>
        <w:rPr>
          <w:rFonts w:hint="eastAsia" w:hAnsi="宋体" w:cs="宋体"/>
          <w:sz w:val="24"/>
          <w:szCs w:val="24"/>
          <w:u w:val="none"/>
          <w:lang w:val="en-US" w:eastAsia="zh-CN"/>
        </w:rPr>
        <w:t>21</w:t>
      </w:r>
      <w:r>
        <w:rPr>
          <w:rFonts w:hint="eastAsia" w:ascii="宋体" w:hAnsi="宋体" w:eastAsia="宋体" w:cs="宋体"/>
          <w:sz w:val="24"/>
          <w:szCs w:val="24"/>
          <w:u w:val="none"/>
          <w:lang w:val="en-US" w:eastAsia="zh-CN"/>
        </w:rPr>
        <w:t>日上午10：00</w:t>
      </w:r>
      <w:r>
        <w:rPr>
          <w:rFonts w:hint="eastAsia" w:hAnsi="宋体" w:cs="宋体"/>
          <w:sz w:val="24"/>
          <w:szCs w:val="24"/>
          <w:u w:val="none"/>
          <w:lang w:val="en-US" w:eastAsia="zh-CN"/>
        </w:rPr>
        <w:t>前</w:t>
      </w:r>
      <w:r>
        <w:rPr>
          <w:rFonts w:hint="eastAsia" w:ascii="宋体" w:hAnsi="宋体" w:eastAsia="宋体" w:cs="宋体"/>
          <w:sz w:val="24"/>
          <w:szCs w:val="24"/>
          <w:u w:val="none"/>
          <w:lang w:val="en-US" w:eastAsia="zh-CN"/>
        </w:rPr>
        <w:t>送达采购人。同时将其发送至采购人电子邮箱中。我院将</w:t>
      </w:r>
      <w:r>
        <w:rPr>
          <w:rFonts w:hint="eastAsia" w:ascii="宋体" w:hAnsi="宋体" w:eastAsia="宋体" w:cs="宋体"/>
          <w:i w:val="0"/>
          <w:iCs w:val="0"/>
          <w:caps w:val="0"/>
          <w:color w:val="000000"/>
          <w:spacing w:val="0"/>
          <w:sz w:val="24"/>
          <w:szCs w:val="24"/>
          <w:shd w:val="clear" w:fill="FFFFFF"/>
          <w:lang w:val="en-US" w:eastAsia="zh-CN"/>
        </w:rPr>
        <w:t>根据采购需求、质量和服务相等且报价最低的原则确定成交供应商。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default" w:hAnsi="宋体" w:cs="宋体"/>
          <w:i w:val="0"/>
          <w:iCs w:val="0"/>
          <w:caps w:val="0"/>
          <w:color w:val="000000"/>
          <w:spacing w:val="0"/>
          <w:sz w:val="24"/>
          <w:szCs w:val="24"/>
          <w:shd w:val="clear" w:fill="FFFFFF"/>
          <w:lang w:val="en-US" w:eastAsia="zh-CN"/>
        </w:rPr>
      </w:pPr>
      <w:r>
        <w:rPr>
          <w:rFonts w:hint="default" w:hAnsi="宋体" w:cs="宋体"/>
          <w:i w:val="0"/>
          <w:iCs w:val="0"/>
          <w:caps w:val="0"/>
          <w:color w:val="000000"/>
          <w:spacing w:val="0"/>
          <w:sz w:val="24"/>
          <w:szCs w:val="24"/>
          <w:shd w:val="clear" w:fill="FFFFFF"/>
          <w:lang w:val="en-US" w:eastAsia="zh-CN"/>
        </w:rPr>
        <w:t>采购人电子邮箱：</w:t>
      </w:r>
      <w:r>
        <w:rPr>
          <w:rFonts w:hint="eastAsia" w:hAnsi="宋体" w:cs="宋体"/>
          <w:i w:val="0"/>
          <w:iCs w:val="0"/>
          <w:caps w:val="0"/>
          <w:color w:val="000000"/>
          <w:spacing w:val="0"/>
          <w:sz w:val="24"/>
          <w:szCs w:val="24"/>
          <w:shd w:val="clear" w:fill="FFFFFF"/>
          <w:lang w:val="en-US" w:eastAsia="zh-CN"/>
        </w:rPr>
        <w:t>陈果  ynszyycg@126.com                           联系电话：18687510283</w:t>
      </w:r>
    </w:p>
    <w:p>
      <w:pPr>
        <w:pStyle w:val="2"/>
        <w:ind w:left="0" w:leftChars="0" w:firstLine="0" w:firstLineChars="0"/>
        <w:jc w:val="left"/>
        <w:rPr>
          <w:rFonts w:hint="eastAsia" w:ascii="宋体" w:hAnsi="宋体" w:eastAsia="宋体" w:cs="宋体"/>
          <w:b/>
          <w:bCs/>
          <w:sz w:val="30"/>
          <w:szCs w:val="30"/>
          <w:lang w:val="en-US" w:eastAsia="zh-CN"/>
        </w:rPr>
      </w:pPr>
    </w:p>
    <w:p>
      <w:pPr>
        <w:pStyle w:val="2"/>
        <w:ind w:left="0" w:leftChars="0" w:firstLine="0" w:firstLineChars="0"/>
        <w:jc w:val="left"/>
        <w:rPr>
          <w:rFonts w:hint="eastAsia" w:ascii="宋体" w:hAnsi="宋体" w:eastAsia="宋体" w:cs="宋体"/>
          <w:b/>
          <w:bCs/>
          <w:sz w:val="30"/>
          <w:szCs w:val="30"/>
          <w:lang w:val="en-US" w:eastAsia="zh-CN"/>
        </w:rPr>
      </w:pPr>
    </w:p>
    <w:p>
      <w:pPr>
        <w:pStyle w:val="2"/>
        <w:ind w:left="0" w:leftChars="0" w:firstLine="0" w:firstLineChars="0"/>
        <w:jc w:val="left"/>
        <w:rPr>
          <w:rFonts w:hint="eastAsia" w:ascii="宋体" w:hAnsi="宋体" w:eastAsia="宋体" w:cs="宋体"/>
          <w:b/>
          <w:bCs/>
          <w:sz w:val="30"/>
          <w:szCs w:val="30"/>
          <w:lang w:val="en-US" w:eastAsia="zh-CN"/>
        </w:rPr>
      </w:pPr>
    </w:p>
    <w:p>
      <w:pPr>
        <w:pStyle w:val="2"/>
        <w:ind w:left="0" w:leftChars="0" w:firstLine="0" w:firstLineChars="0"/>
        <w:jc w:val="left"/>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附件3</w:t>
      </w:r>
    </w:p>
    <w:p>
      <w:pPr>
        <w:pStyle w:val="2"/>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云南省中医中药研究院采购项目供应商报价表</w:t>
      </w:r>
    </w:p>
    <w:p>
      <w:pPr>
        <w:pStyle w:val="2"/>
        <w:rPr>
          <w:rFonts w:hint="eastAsia"/>
          <w:u w:val="none"/>
          <w:lang w:val="en-US" w:eastAsia="zh-CN"/>
        </w:rPr>
      </w:pPr>
      <w:r>
        <w:rPr>
          <w:rFonts w:hint="eastAsia"/>
          <w:lang w:val="en-US" w:eastAsia="zh-CN"/>
        </w:rPr>
        <w:t>采购项目名称：</w:t>
      </w:r>
      <w:r>
        <w:rPr>
          <w:rFonts w:hint="eastAsia"/>
          <w:u w:val="single"/>
          <w:lang w:val="en-US" w:eastAsia="zh-CN"/>
        </w:rPr>
        <w:t xml:space="preserve">                        </w:t>
      </w:r>
      <w:r>
        <w:rPr>
          <w:rFonts w:hint="eastAsia"/>
          <w:u w:val="none"/>
          <w:lang w:val="en-US" w:eastAsia="zh-CN"/>
        </w:rPr>
        <w:t xml:space="preserve">                                          货币单位：人民币元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35"/>
        <w:gridCol w:w="4260"/>
        <w:gridCol w:w="1065"/>
        <w:gridCol w:w="1080"/>
        <w:gridCol w:w="1020"/>
        <w:gridCol w:w="1110"/>
        <w:gridCol w:w="183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2"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序号</w:t>
            </w:r>
          </w:p>
        </w:tc>
        <w:tc>
          <w:tcPr>
            <w:tcW w:w="2235"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产品名称</w:t>
            </w:r>
          </w:p>
        </w:tc>
        <w:tc>
          <w:tcPr>
            <w:tcW w:w="426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产品的品牌 、型号、规格及技术标准、服务内容</w:t>
            </w:r>
          </w:p>
        </w:tc>
        <w:tc>
          <w:tcPr>
            <w:tcW w:w="1065"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数量</w:t>
            </w:r>
          </w:p>
        </w:tc>
        <w:tc>
          <w:tcPr>
            <w:tcW w:w="108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单位</w:t>
            </w:r>
          </w:p>
        </w:tc>
        <w:tc>
          <w:tcPr>
            <w:tcW w:w="102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单价</w:t>
            </w:r>
          </w:p>
        </w:tc>
        <w:tc>
          <w:tcPr>
            <w:tcW w:w="111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金额</w:t>
            </w:r>
          </w:p>
        </w:tc>
        <w:tc>
          <w:tcPr>
            <w:tcW w:w="183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供货时间</w:t>
            </w:r>
          </w:p>
        </w:tc>
        <w:tc>
          <w:tcPr>
            <w:tcW w:w="801"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rPr>
                <w:rFonts w:hint="default"/>
                <w:u w:val="none"/>
                <w:vertAlign w:val="baseline"/>
                <w:lang w:val="en-US" w:eastAsia="zh-CN"/>
              </w:rPr>
            </w:pPr>
            <w:r>
              <w:rPr>
                <w:rFonts w:hint="eastAsia"/>
                <w:u w:val="none"/>
                <w:vertAlign w:val="baseline"/>
                <w:lang w:val="en-US" w:eastAsia="zh-CN"/>
              </w:rPr>
              <w:t>1</w:t>
            </w:r>
          </w:p>
        </w:tc>
        <w:tc>
          <w:tcPr>
            <w:tcW w:w="2235" w:type="dxa"/>
          </w:tcPr>
          <w:p>
            <w:pPr>
              <w:pStyle w:val="2"/>
              <w:rPr>
                <w:rFonts w:hint="default"/>
                <w:u w:val="none"/>
                <w:vertAlign w:val="baseline"/>
                <w:lang w:val="en-US" w:eastAsia="zh-CN"/>
              </w:rPr>
            </w:pPr>
          </w:p>
        </w:tc>
        <w:tc>
          <w:tcPr>
            <w:tcW w:w="4260" w:type="dxa"/>
          </w:tcPr>
          <w:p>
            <w:pPr>
              <w:pStyle w:val="2"/>
              <w:rPr>
                <w:rFonts w:hint="default"/>
                <w:u w:val="none"/>
                <w:vertAlign w:val="baseline"/>
                <w:lang w:val="en-US" w:eastAsia="zh-CN"/>
              </w:rPr>
            </w:pPr>
          </w:p>
        </w:tc>
        <w:tc>
          <w:tcPr>
            <w:tcW w:w="1065" w:type="dxa"/>
          </w:tcPr>
          <w:p>
            <w:pPr>
              <w:pStyle w:val="2"/>
              <w:rPr>
                <w:rFonts w:hint="default"/>
                <w:u w:val="none"/>
                <w:vertAlign w:val="baseline"/>
                <w:lang w:val="en-US" w:eastAsia="zh-CN"/>
              </w:rPr>
            </w:pPr>
          </w:p>
        </w:tc>
        <w:tc>
          <w:tcPr>
            <w:tcW w:w="1080" w:type="dxa"/>
          </w:tcPr>
          <w:p>
            <w:pPr>
              <w:pStyle w:val="2"/>
              <w:rPr>
                <w:rFonts w:hint="default"/>
                <w:u w:val="none"/>
                <w:vertAlign w:val="baseline"/>
                <w:lang w:val="en-US" w:eastAsia="zh-CN"/>
              </w:rPr>
            </w:pPr>
          </w:p>
        </w:tc>
        <w:tc>
          <w:tcPr>
            <w:tcW w:w="1020" w:type="dxa"/>
          </w:tcPr>
          <w:p>
            <w:pPr>
              <w:pStyle w:val="2"/>
              <w:rPr>
                <w:rFonts w:hint="default"/>
                <w:u w:val="none"/>
                <w:vertAlign w:val="baseline"/>
                <w:lang w:val="en-US" w:eastAsia="zh-CN"/>
              </w:rPr>
            </w:pP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rPr>
                <w:rFonts w:hint="default"/>
                <w:u w:val="none"/>
                <w:vertAlign w:val="baseline"/>
                <w:lang w:val="en-US" w:eastAsia="zh-CN"/>
              </w:rPr>
            </w:pPr>
            <w:r>
              <w:rPr>
                <w:rFonts w:hint="eastAsia"/>
                <w:u w:val="none"/>
                <w:vertAlign w:val="baseline"/>
                <w:lang w:val="en-US" w:eastAsia="zh-CN"/>
              </w:rPr>
              <w:t>2</w:t>
            </w:r>
          </w:p>
        </w:tc>
        <w:tc>
          <w:tcPr>
            <w:tcW w:w="2235" w:type="dxa"/>
          </w:tcPr>
          <w:p>
            <w:pPr>
              <w:pStyle w:val="2"/>
              <w:rPr>
                <w:rFonts w:hint="default"/>
                <w:u w:val="none"/>
                <w:vertAlign w:val="baseline"/>
                <w:lang w:val="en-US" w:eastAsia="zh-CN"/>
              </w:rPr>
            </w:pPr>
          </w:p>
        </w:tc>
        <w:tc>
          <w:tcPr>
            <w:tcW w:w="4260" w:type="dxa"/>
          </w:tcPr>
          <w:p>
            <w:pPr>
              <w:pStyle w:val="2"/>
              <w:rPr>
                <w:rFonts w:hint="default"/>
                <w:u w:val="none"/>
                <w:vertAlign w:val="baseline"/>
                <w:lang w:val="en-US" w:eastAsia="zh-CN"/>
              </w:rPr>
            </w:pPr>
          </w:p>
        </w:tc>
        <w:tc>
          <w:tcPr>
            <w:tcW w:w="1065" w:type="dxa"/>
          </w:tcPr>
          <w:p>
            <w:pPr>
              <w:pStyle w:val="2"/>
              <w:rPr>
                <w:rFonts w:hint="default"/>
                <w:u w:val="none"/>
                <w:vertAlign w:val="baseline"/>
                <w:lang w:val="en-US" w:eastAsia="zh-CN"/>
              </w:rPr>
            </w:pPr>
          </w:p>
        </w:tc>
        <w:tc>
          <w:tcPr>
            <w:tcW w:w="1080" w:type="dxa"/>
          </w:tcPr>
          <w:p>
            <w:pPr>
              <w:pStyle w:val="2"/>
              <w:rPr>
                <w:rFonts w:hint="default"/>
                <w:u w:val="none"/>
                <w:vertAlign w:val="baseline"/>
                <w:lang w:val="en-US" w:eastAsia="zh-CN"/>
              </w:rPr>
            </w:pPr>
          </w:p>
        </w:tc>
        <w:tc>
          <w:tcPr>
            <w:tcW w:w="1020" w:type="dxa"/>
          </w:tcPr>
          <w:p>
            <w:pPr>
              <w:pStyle w:val="2"/>
              <w:rPr>
                <w:rFonts w:hint="default"/>
                <w:u w:val="none"/>
                <w:vertAlign w:val="baseline"/>
                <w:lang w:val="en-US" w:eastAsia="zh-CN"/>
              </w:rPr>
            </w:pP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rPr>
                <w:rFonts w:hint="default"/>
                <w:u w:val="none"/>
                <w:vertAlign w:val="baseline"/>
                <w:lang w:val="en-US" w:eastAsia="zh-CN"/>
              </w:rPr>
            </w:pPr>
            <w:r>
              <w:rPr>
                <w:rFonts w:hint="eastAsia"/>
                <w:u w:val="none"/>
                <w:vertAlign w:val="baseline"/>
                <w:lang w:val="en-US" w:eastAsia="zh-CN"/>
              </w:rPr>
              <w:t>3</w:t>
            </w:r>
          </w:p>
        </w:tc>
        <w:tc>
          <w:tcPr>
            <w:tcW w:w="2235" w:type="dxa"/>
          </w:tcPr>
          <w:p>
            <w:pPr>
              <w:pStyle w:val="2"/>
              <w:rPr>
                <w:rFonts w:hint="default"/>
                <w:u w:val="none"/>
                <w:vertAlign w:val="baseline"/>
                <w:lang w:val="en-US" w:eastAsia="zh-CN"/>
              </w:rPr>
            </w:pPr>
          </w:p>
        </w:tc>
        <w:tc>
          <w:tcPr>
            <w:tcW w:w="4260" w:type="dxa"/>
          </w:tcPr>
          <w:p>
            <w:pPr>
              <w:pStyle w:val="2"/>
              <w:rPr>
                <w:rFonts w:hint="default"/>
                <w:u w:val="none"/>
                <w:vertAlign w:val="baseline"/>
                <w:lang w:val="en-US" w:eastAsia="zh-CN"/>
              </w:rPr>
            </w:pPr>
          </w:p>
        </w:tc>
        <w:tc>
          <w:tcPr>
            <w:tcW w:w="1065" w:type="dxa"/>
          </w:tcPr>
          <w:p>
            <w:pPr>
              <w:pStyle w:val="2"/>
              <w:rPr>
                <w:rFonts w:hint="default"/>
                <w:u w:val="none"/>
                <w:vertAlign w:val="baseline"/>
                <w:lang w:val="en-US" w:eastAsia="zh-CN"/>
              </w:rPr>
            </w:pPr>
          </w:p>
        </w:tc>
        <w:tc>
          <w:tcPr>
            <w:tcW w:w="1080" w:type="dxa"/>
          </w:tcPr>
          <w:p>
            <w:pPr>
              <w:pStyle w:val="2"/>
              <w:rPr>
                <w:rFonts w:hint="default"/>
                <w:u w:val="none"/>
                <w:vertAlign w:val="baseline"/>
                <w:lang w:val="en-US" w:eastAsia="zh-CN"/>
              </w:rPr>
            </w:pPr>
          </w:p>
        </w:tc>
        <w:tc>
          <w:tcPr>
            <w:tcW w:w="1020" w:type="dxa"/>
          </w:tcPr>
          <w:p>
            <w:pPr>
              <w:pStyle w:val="2"/>
              <w:rPr>
                <w:rFonts w:hint="default"/>
                <w:u w:val="none"/>
                <w:vertAlign w:val="baseline"/>
                <w:lang w:val="en-US" w:eastAsia="zh-CN"/>
              </w:rPr>
            </w:pP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rPr>
                <w:rFonts w:hint="default"/>
                <w:u w:val="none"/>
                <w:vertAlign w:val="baseline"/>
                <w:lang w:val="en-US" w:eastAsia="zh-CN"/>
              </w:rPr>
            </w:pPr>
            <w:r>
              <w:rPr>
                <w:rFonts w:hint="eastAsia"/>
                <w:u w:val="none"/>
                <w:vertAlign w:val="baseline"/>
                <w:lang w:val="en-US" w:eastAsia="zh-CN"/>
              </w:rPr>
              <w:t>4</w:t>
            </w:r>
          </w:p>
        </w:tc>
        <w:tc>
          <w:tcPr>
            <w:tcW w:w="2235" w:type="dxa"/>
          </w:tcPr>
          <w:p>
            <w:pPr>
              <w:pStyle w:val="2"/>
              <w:rPr>
                <w:rFonts w:hint="default"/>
                <w:u w:val="none"/>
                <w:vertAlign w:val="baseline"/>
                <w:lang w:val="en-US" w:eastAsia="zh-CN"/>
              </w:rPr>
            </w:pPr>
          </w:p>
        </w:tc>
        <w:tc>
          <w:tcPr>
            <w:tcW w:w="4260" w:type="dxa"/>
          </w:tcPr>
          <w:p>
            <w:pPr>
              <w:pStyle w:val="2"/>
              <w:rPr>
                <w:rFonts w:hint="default"/>
                <w:u w:val="none"/>
                <w:vertAlign w:val="baseline"/>
                <w:lang w:val="en-US" w:eastAsia="zh-CN"/>
              </w:rPr>
            </w:pPr>
          </w:p>
        </w:tc>
        <w:tc>
          <w:tcPr>
            <w:tcW w:w="1065" w:type="dxa"/>
          </w:tcPr>
          <w:p>
            <w:pPr>
              <w:pStyle w:val="2"/>
              <w:rPr>
                <w:rFonts w:hint="default"/>
                <w:u w:val="none"/>
                <w:vertAlign w:val="baseline"/>
                <w:lang w:val="en-US" w:eastAsia="zh-CN"/>
              </w:rPr>
            </w:pPr>
          </w:p>
        </w:tc>
        <w:tc>
          <w:tcPr>
            <w:tcW w:w="1080" w:type="dxa"/>
          </w:tcPr>
          <w:p>
            <w:pPr>
              <w:pStyle w:val="2"/>
              <w:rPr>
                <w:rFonts w:hint="default"/>
                <w:u w:val="none"/>
                <w:vertAlign w:val="baseline"/>
                <w:lang w:val="en-US" w:eastAsia="zh-CN"/>
              </w:rPr>
            </w:pPr>
          </w:p>
        </w:tc>
        <w:tc>
          <w:tcPr>
            <w:tcW w:w="1020" w:type="dxa"/>
          </w:tcPr>
          <w:p>
            <w:pPr>
              <w:pStyle w:val="2"/>
              <w:rPr>
                <w:rFonts w:hint="default"/>
                <w:u w:val="none"/>
                <w:vertAlign w:val="baseline"/>
                <w:lang w:val="en-US" w:eastAsia="zh-CN"/>
              </w:rPr>
            </w:pP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rPr>
                <w:rFonts w:hint="default"/>
                <w:u w:val="none"/>
                <w:vertAlign w:val="baseline"/>
                <w:lang w:val="en-US" w:eastAsia="zh-CN"/>
              </w:rPr>
            </w:pPr>
            <w:r>
              <w:rPr>
                <w:rFonts w:hint="eastAsia"/>
                <w:u w:val="none"/>
                <w:vertAlign w:val="baseline"/>
                <w:lang w:val="en-US" w:eastAsia="zh-CN"/>
              </w:rPr>
              <w:t>5</w:t>
            </w:r>
          </w:p>
        </w:tc>
        <w:tc>
          <w:tcPr>
            <w:tcW w:w="2235" w:type="dxa"/>
          </w:tcPr>
          <w:p>
            <w:pPr>
              <w:pStyle w:val="2"/>
              <w:rPr>
                <w:rFonts w:hint="default"/>
                <w:u w:val="none"/>
                <w:vertAlign w:val="baseline"/>
                <w:lang w:val="en-US" w:eastAsia="zh-CN"/>
              </w:rPr>
            </w:pPr>
          </w:p>
        </w:tc>
        <w:tc>
          <w:tcPr>
            <w:tcW w:w="4260" w:type="dxa"/>
          </w:tcPr>
          <w:p>
            <w:pPr>
              <w:pStyle w:val="2"/>
              <w:rPr>
                <w:rFonts w:hint="default"/>
                <w:u w:val="none"/>
                <w:vertAlign w:val="baseline"/>
                <w:lang w:val="en-US" w:eastAsia="zh-CN"/>
              </w:rPr>
            </w:pPr>
          </w:p>
        </w:tc>
        <w:tc>
          <w:tcPr>
            <w:tcW w:w="1065" w:type="dxa"/>
          </w:tcPr>
          <w:p>
            <w:pPr>
              <w:pStyle w:val="2"/>
              <w:rPr>
                <w:rFonts w:hint="default"/>
                <w:u w:val="none"/>
                <w:vertAlign w:val="baseline"/>
                <w:lang w:val="en-US" w:eastAsia="zh-CN"/>
              </w:rPr>
            </w:pPr>
          </w:p>
        </w:tc>
        <w:tc>
          <w:tcPr>
            <w:tcW w:w="1080" w:type="dxa"/>
          </w:tcPr>
          <w:p>
            <w:pPr>
              <w:pStyle w:val="2"/>
              <w:rPr>
                <w:rFonts w:hint="default"/>
                <w:u w:val="none"/>
                <w:vertAlign w:val="baseline"/>
                <w:lang w:val="en-US" w:eastAsia="zh-CN"/>
              </w:rPr>
            </w:pPr>
          </w:p>
        </w:tc>
        <w:tc>
          <w:tcPr>
            <w:tcW w:w="1020" w:type="dxa"/>
          </w:tcPr>
          <w:p>
            <w:pPr>
              <w:pStyle w:val="2"/>
              <w:rPr>
                <w:rFonts w:hint="default"/>
                <w:u w:val="none"/>
                <w:vertAlign w:val="baseline"/>
                <w:lang w:val="en-US" w:eastAsia="zh-CN"/>
              </w:rPr>
            </w:pP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2" w:type="dxa"/>
            <w:gridSpan w:val="6"/>
          </w:tcPr>
          <w:p>
            <w:pPr>
              <w:pStyle w:val="2"/>
              <w:rPr>
                <w:rFonts w:hint="default"/>
                <w:u w:val="none"/>
                <w:vertAlign w:val="baseline"/>
                <w:lang w:val="en-US" w:eastAsia="zh-CN"/>
              </w:rPr>
            </w:pPr>
            <w:r>
              <w:rPr>
                <w:rFonts w:hint="eastAsia" w:ascii="Times New Roman" w:hAnsi="Times New Roman" w:eastAsia="宋体" w:cs="Times New Roman"/>
                <w:b/>
                <w:bCs/>
                <w:kern w:val="2"/>
                <w:sz w:val="21"/>
                <w:szCs w:val="24"/>
                <w:u w:val="none"/>
                <w:vertAlign w:val="baseline"/>
                <w:lang w:val="en-US" w:eastAsia="zh-CN" w:bidi="ar-SA"/>
              </w:rPr>
              <w:t>总报价</w:t>
            </w: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i w:val="0"/>
          <w:iCs w:val="0"/>
          <w:caps w:val="0"/>
          <w:color w:val="000000"/>
          <w:spacing w:val="0"/>
          <w:sz w:val="24"/>
          <w:szCs w:val="24"/>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报价供应商名称（公章）：</w:t>
      </w:r>
      <w:r>
        <w:rPr>
          <w:rFonts w:hint="eastAsia" w:hAnsi="宋体" w:cs="宋体"/>
          <w:i w:val="0"/>
          <w:iCs w:val="0"/>
          <w:caps w:val="0"/>
          <w:color w:val="000000"/>
          <w:spacing w:val="0"/>
          <w:sz w:val="24"/>
          <w:szCs w:val="24"/>
          <w:shd w:val="clear" w:fill="FFFFFF"/>
          <w:lang w:val="en-US" w:eastAsia="zh-CN"/>
        </w:rPr>
        <w:t xml:space="preserve">                                     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default" w:hAnsi="宋体" w:cs="宋体"/>
          <w:i w:val="0"/>
          <w:iCs w:val="0"/>
          <w:caps w:val="0"/>
          <w:color w:val="000000"/>
          <w:spacing w:val="0"/>
          <w:sz w:val="24"/>
          <w:szCs w:val="24"/>
          <w:shd w:val="clear" w:fill="FFFFFF"/>
          <w:lang w:val="en-US" w:eastAsia="zh-CN"/>
        </w:rPr>
        <w:t>报价供应商项目技术负责人（签字）：</w:t>
      </w:r>
      <w:r>
        <w:rPr>
          <w:rFonts w:hint="eastAsia" w:hAnsi="宋体" w:cs="宋体"/>
          <w:i w:val="0"/>
          <w:iCs w:val="0"/>
          <w:caps w:val="0"/>
          <w:color w:val="000000"/>
          <w:spacing w:val="0"/>
          <w:sz w:val="24"/>
          <w:szCs w:val="24"/>
          <w:shd w:val="clear" w:fill="FFFFFF"/>
          <w:lang w:val="en-US" w:eastAsia="zh-CN"/>
        </w:rPr>
        <w:t xml:space="preserve">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eastAsia" w:hAnsi="宋体" w:cs="宋体"/>
          <w:i w:val="0"/>
          <w:iCs w:val="0"/>
          <w:caps w:val="0"/>
          <w:color w:val="000000"/>
          <w:spacing w:val="0"/>
          <w:sz w:val="24"/>
          <w:szCs w:val="24"/>
          <w:shd w:val="clear" w:fill="FFFFFF"/>
          <w:lang w:val="en-US" w:eastAsia="zh-CN"/>
        </w:rPr>
        <w:t>电子邮箱：                                                  报价日期：     年  月  日</w:t>
      </w:r>
    </w:p>
    <w:sectPr>
      <w:pgSz w:w="16838" w:h="11906" w:orient="landscape"/>
      <w:pgMar w:top="1191" w:right="1440" w:bottom="1191"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263A71-353A-442D-BB69-B4BB9E7248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2" w:fontKey="{EAD4D6EB-1BD4-4B28-8D93-F0A43A5119F5}"/>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88247CA9-4281-4F4A-84A2-AA797D12CFB0}"/>
  </w:font>
  <w:font w:name="仿宋">
    <w:panose1 w:val="02010609060101010101"/>
    <w:charset w:val="86"/>
    <w:family w:val="auto"/>
    <w:pitch w:val="default"/>
    <w:sig w:usb0="800002BF" w:usb1="38CF7CFA" w:usb2="00000016" w:usb3="00000000" w:csb0="00040001" w:csb1="00000000"/>
    <w:embedRegular r:id="rId4" w:fontKey="{F4B08786-2E7E-4FA6-9B1C-AC6F3493910A}"/>
  </w:font>
  <w:font w:name="Wingdings 2">
    <w:panose1 w:val="05020102010507070707"/>
    <w:charset w:val="00"/>
    <w:family w:val="auto"/>
    <w:pitch w:val="default"/>
    <w:sig w:usb0="00000000" w:usb1="00000000" w:usb2="00000000" w:usb3="00000000" w:csb0="80000000" w:csb1="00000000"/>
    <w:embedRegular r:id="rId5" w:fontKey="{B2A63F2E-2A54-4630-B4BA-D14D5C3B49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7931A"/>
    <w:multiLevelType w:val="singleLevel"/>
    <w:tmpl w:val="2DC7931A"/>
    <w:lvl w:ilvl="0" w:tentative="0">
      <w:start w:val="3"/>
      <w:numFmt w:val="decimal"/>
      <w:suff w:val="nothing"/>
      <w:lvlText w:val="%1、"/>
      <w:lvlJc w:val="left"/>
    </w:lvl>
  </w:abstractNum>
  <w:abstractNum w:abstractNumId="1">
    <w:nsid w:val="310868AB"/>
    <w:multiLevelType w:val="singleLevel"/>
    <w:tmpl w:val="310868AB"/>
    <w:lvl w:ilvl="0" w:tentative="0">
      <w:start w:val="1"/>
      <w:numFmt w:val="decimal"/>
      <w:suff w:val="nothing"/>
      <w:lvlText w:val="（%1）"/>
      <w:lvlJc w:val="left"/>
    </w:lvl>
  </w:abstractNum>
  <w:abstractNum w:abstractNumId="2">
    <w:nsid w:val="46D27A6E"/>
    <w:multiLevelType w:val="singleLevel"/>
    <w:tmpl w:val="46D27A6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OTU0NDYyMDg1MzQ3OGU4MmI3MzdjYmJmOTkxMjMifQ=="/>
  </w:docVars>
  <w:rsids>
    <w:rsidRoot w:val="00000000"/>
    <w:rsid w:val="08544992"/>
    <w:rsid w:val="0FE7633B"/>
    <w:rsid w:val="159001EF"/>
    <w:rsid w:val="22B16A35"/>
    <w:rsid w:val="25137844"/>
    <w:rsid w:val="26E55F80"/>
    <w:rsid w:val="3174406D"/>
    <w:rsid w:val="32A52030"/>
    <w:rsid w:val="32D72218"/>
    <w:rsid w:val="3CE76330"/>
    <w:rsid w:val="3F9F7828"/>
    <w:rsid w:val="41EB68CF"/>
    <w:rsid w:val="49D52EC3"/>
    <w:rsid w:val="4D930310"/>
    <w:rsid w:val="585714F1"/>
    <w:rsid w:val="596A0CD8"/>
    <w:rsid w:val="5A7F505C"/>
    <w:rsid w:val="5CD57E99"/>
    <w:rsid w:val="636F6CFE"/>
    <w:rsid w:val="643C6CC6"/>
    <w:rsid w:val="66E5345B"/>
    <w:rsid w:val="68033482"/>
    <w:rsid w:val="75227815"/>
    <w:rsid w:val="79EB0274"/>
    <w:rsid w:val="7D566C47"/>
    <w:rsid w:val="7EB3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sz w:val="21"/>
      <w:szCs w:val="24"/>
    </w:rPr>
  </w:style>
  <w:style w:type="paragraph" w:styleId="3">
    <w:name w:val="Body Text Indent"/>
    <w:basedOn w:val="1"/>
    <w:qFormat/>
    <w:uiPriority w:val="0"/>
    <w:pPr>
      <w:spacing w:line="200" w:lineRule="exact"/>
      <w:ind w:firstLine="301"/>
    </w:pPr>
    <w:rPr>
      <w:rFonts w:ascii="宋体"/>
      <w:spacing w:val="-4"/>
      <w:sz w:val="1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2512</Words>
  <Characters>2634</Characters>
  <Lines>0</Lines>
  <Paragraphs>0</Paragraphs>
  <TotalTime>11</TotalTime>
  <ScaleCrop>false</ScaleCrop>
  <LinksUpToDate>false</LinksUpToDate>
  <CharactersWithSpaces>2994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2022-02-17T07:57:00Z</dcterms:created>
  <dc:creator>Lenovo</dc:creator>
  <cp:lastModifiedBy>陈果</cp:lastModifiedBy>
  <cp:lastPrinted>2022-04-06T07:02:00Z</cp:lastPrinted>
  <dcterms:modified xsi:type="dcterms:W3CDTF">2022-06-15T05:48:57Z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CBAA44A1311344F79E4B72E539479588</vt:lpwstr>
  </property>
</Properties>
</file>